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45" w:rsidRDefault="00224645" w:rsidP="00224645">
      <w:pPr>
        <w:pStyle w:val="1"/>
      </w:pPr>
    </w:p>
    <w:p w:rsidR="00224645" w:rsidRPr="00224645" w:rsidRDefault="00224645" w:rsidP="00224645"/>
    <w:p w:rsidR="00224645" w:rsidRDefault="00F3480E" w:rsidP="00224645">
      <w:pPr>
        <w:pStyle w:val="1"/>
        <w:rPr>
          <w:sz w:val="22"/>
          <w:szCs w:val="22"/>
        </w:rPr>
      </w:pPr>
      <w:r w:rsidRPr="00B460B3">
        <w:t>Доклад</w:t>
      </w:r>
      <w:r w:rsidRPr="00B460B3">
        <w:br/>
        <w:t xml:space="preserve">об осуществлении </w:t>
      </w:r>
      <w:r w:rsidR="008B78B9">
        <w:t xml:space="preserve">регионального </w:t>
      </w:r>
      <w:r w:rsidRPr="00B460B3">
        <w:t>государственного контроля (надзора) и об эффективности такого контроля (надзора)</w:t>
      </w:r>
      <w:r w:rsidR="0024716B">
        <w:t xml:space="preserve"> за 2017 год</w:t>
      </w:r>
      <w:bookmarkStart w:id="0" w:name="_GoBack"/>
      <w:bookmarkEnd w:id="0"/>
      <w:r w:rsidRPr="00B460B3">
        <w:br/>
      </w:r>
    </w:p>
    <w:p w:rsidR="00224645" w:rsidRPr="00224645" w:rsidRDefault="00224645" w:rsidP="00224645"/>
    <w:p w:rsidR="00F3480E" w:rsidRPr="00B460B3" w:rsidRDefault="00F3480E" w:rsidP="00224645">
      <w:pPr>
        <w:pStyle w:val="1"/>
        <w:rPr>
          <w:sz w:val="22"/>
          <w:szCs w:val="22"/>
        </w:rPr>
      </w:pPr>
      <w:r w:rsidRPr="00B460B3">
        <w:rPr>
          <w:sz w:val="22"/>
          <w:szCs w:val="22"/>
        </w:rPr>
        <w:t>Наименование исполнительного органа государственной власти Республики Татарстан, подготовившего доклад:</w:t>
      </w:r>
    </w:p>
    <w:p w:rsidR="00F3480E" w:rsidRPr="00B460B3" w:rsidRDefault="00775E2A" w:rsidP="00775E2A">
      <w:pPr>
        <w:pStyle w:val="aff7"/>
        <w:jc w:val="center"/>
        <w:rPr>
          <w:sz w:val="22"/>
          <w:szCs w:val="22"/>
          <w:u w:val="single"/>
        </w:rPr>
      </w:pPr>
      <w:r w:rsidRPr="00B460B3">
        <w:rPr>
          <w:sz w:val="22"/>
          <w:szCs w:val="22"/>
          <w:u w:val="single"/>
        </w:rPr>
        <w:t>Государственная жилищная инспекция Республики Татарстан</w:t>
      </w:r>
    </w:p>
    <w:p w:rsidR="00F3480E" w:rsidRPr="00B460B3" w:rsidRDefault="00F3480E">
      <w:pPr>
        <w:pStyle w:val="aff7"/>
        <w:rPr>
          <w:sz w:val="22"/>
          <w:szCs w:val="22"/>
        </w:rPr>
      </w:pPr>
      <w:r w:rsidRPr="00B460B3">
        <w:rPr>
          <w:sz w:val="22"/>
          <w:szCs w:val="22"/>
        </w:rPr>
        <w:t>_______________________________________________________________________________________________________</w:t>
      </w:r>
    </w:p>
    <w:p w:rsidR="00F3480E" w:rsidRPr="00B460B3" w:rsidRDefault="00F3480E"/>
    <w:p w:rsidR="00F3480E" w:rsidRPr="00B460B3" w:rsidRDefault="00F3480E" w:rsidP="00775E2A">
      <w:pPr>
        <w:pStyle w:val="aff7"/>
        <w:ind w:left="8789" w:hanging="8789"/>
        <w:rPr>
          <w:sz w:val="22"/>
          <w:szCs w:val="22"/>
          <w:u w:val="single"/>
        </w:rPr>
      </w:pPr>
      <w:r w:rsidRPr="00B460B3">
        <w:rPr>
          <w:sz w:val="22"/>
          <w:szCs w:val="22"/>
        </w:rPr>
        <w:t xml:space="preserve">Наименование осуществляемого государственного контроля (надзора): </w:t>
      </w:r>
      <w:r w:rsidR="00775E2A" w:rsidRPr="00B460B3">
        <w:rPr>
          <w:sz w:val="22"/>
          <w:szCs w:val="22"/>
          <w:u w:val="single"/>
        </w:rPr>
        <w:t>Государственный контроль за использованием и сохранностью жилищного фонда</w:t>
      </w:r>
    </w:p>
    <w:p w:rsidR="00F3480E" w:rsidRPr="00B460B3" w:rsidRDefault="00F3480E"/>
    <w:p w:rsidR="00F3480E" w:rsidRPr="00B460B3" w:rsidRDefault="00F3480E">
      <w:pPr>
        <w:pStyle w:val="aff7"/>
        <w:rPr>
          <w:sz w:val="22"/>
          <w:szCs w:val="22"/>
        </w:rPr>
      </w:pPr>
      <w:r w:rsidRPr="00B460B3">
        <w:rPr>
          <w:sz w:val="22"/>
          <w:szCs w:val="22"/>
        </w:rPr>
        <w:t xml:space="preserve">Вид государственного контроля (надзора): </w:t>
      </w:r>
      <w:r w:rsidR="00775E2A" w:rsidRPr="00B460B3">
        <w:rPr>
          <w:sz w:val="22"/>
          <w:szCs w:val="22"/>
          <w:u w:val="single"/>
        </w:rPr>
        <w:t>Контроль, осуществляемый в рамках полномочий Республики Татарстан</w:t>
      </w:r>
    </w:p>
    <w:p w:rsidR="00F3480E" w:rsidRPr="00B460B3" w:rsidRDefault="00F3480E"/>
    <w:p w:rsidR="00F3480E" w:rsidRPr="00B460B3" w:rsidRDefault="00F3480E">
      <w:pPr>
        <w:pStyle w:val="aff7"/>
        <w:rPr>
          <w:sz w:val="22"/>
          <w:szCs w:val="22"/>
        </w:rPr>
      </w:pPr>
      <w:r w:rsidRPr="00B460B3">
        <w:rPr>
          <w:sz w:val="22"/>
          <w:szCs w:val="22"/>
        </w:rPr>
        <w:t>Наименования нормативных правовых актов,  уполномочивающих исполнительный  орган государственной власти</w:t>
      </w:r>
    </w:p>
    <w:p w:rsidR="00F3480E" w:rsidRPr="00B460B3" w:rsidRDefault="00F3480E">
      <w:pPr>
        <w:pStyle w:val="aff7"/>
        <w:rPr>
          <w:sz w:val="22"/>
          <w:szCs w:val="22"/>
          <w:u w:val="single"/>
        </w:rPr>
      </w:pPr>
      <w:r w:rsidRPr="00B460B3">
        <w:rPr>
          <w:sz w:val="22"/>
          <w:szCs w:val="22"/>
        </w:rPr>
        <w:t xml:space="preserve">Республики Татарстан на осуществление государственного контроля (надзора): </w:t>
      </w:r>
      <w:r w:rsidR="00775E2A" w:rsidRPr="00B460B3">
        <w:rPr>
          <w:sz w:val="22"/>
          <w:szCs w:val="22"/>
          <w:u w:val="single"/>
        </w:rPr>
        <w:t xml:space="preserve">Положение о </w:t>
      </w:r>
      <w:proofErr w:type="gramStart"/>
      <w:r w:rsidR="00775E2A" w:rsidRPr="00B460B3">
        <w:rPr>
          <w:sz w:val="22"/>
          <w:szCs w:val="22"/>
          <w:u w:val="single"/>
        </w:rPr>
        <w:t>Государственной</w:t>
      </w:r>
      <w:proofErr w:type="gramEnd"/>
      <w:r w:rsidR="00775E2A" w:rsidRPr="00B460B3">
        <w:rPr>
          <w:sz w:val="22"/>
          <w:szCs w:val="22"/>
          <w:u w:val="single"/>
        </w:rPr>
        <w:t xml:space="preserve"> жилищной</w:t>
      </w:r>
    </w:p>
    <w:p w:rsidR="00F3480E" w:rsidRPr="00B460B3" w:rsidRDefault="00775E2A">
      <w:pPr>
        <w:pStyle w:val="aff7"/>
        <w:rPr>
          <w:sz w:val="22"/>
          <w:szCs w:val="22"/>
          <w:u w:val="single"/>
        </w:rPr>
      </w:pPr>
      <w:r w:rsidRPr="00B460B3">
        <w:rPr>
          <w:sz w:val="22"/>
          <w:szCs w:val="22"/>
          <w:u w:val="single"/>
        </w:rPr>
        <w:t>инспекции Республики Татарстан,</w:t>
      </w:r>
      <w:r w:rsidRPr="00B460B3">
        <w:rPr>
          <w:u w:val="single"/>
        </w:rPr>
        <w:t xml:space="preserve"> </w:t>
      </w:r>
      <w:r w:rsidRPr="00B460B3">
        <w:rPr>
          <w:sz w:val="22"/>
          <w:szCs w:val="22"/>
          <w:u w:val="single"/>
        </w:rPr>
        <w:t xml:space="preserve">утвержденное постановлением </w:t>
      </w:r>
      <w:proofErr w:type="gramStart"/>
      <w:r w:rsidRPr="00B460B3">
        <w:rPr>
          <w:sz w:val="22"/>
          <w:szCs w:val="22"/>
          <w:u w:val="single"/>
        </w:rPr>
        <w:t>КМ</w:t>
      </w:r>
      <w:proofErr w:type="gramEnd"/>
      <w:r w:rsidRPr="00B460B3">
        <w:rPr>
          <w:sz w:val="22"/>
          <w:szCs w:val="22"/>
          <w:u w:val="single"/>
        </w:rPr>
        <w:t xml:space="preserve"> РТ от 26.12.2011 №</w:t>
      </w:r>
      <w:r w:rsidR="003A6EA7" w:rsidRPr="00B460B3">
        <w:rPr>
          <w:sz w:val="22"/>
          <w:szCs w:val="22"/>
          <w:u w:val="single"/>
        </w:rPr>
        <w:t xml:space="preserve"> </w:t>
      </w:r>
      <w:r w:rsidRPr="00B460B3">
        <w:rPr>
          <w:sz w:val="22"/>
          <w:szCs w:val="22"/>
          <w:u w:val="single"/>
        </w:rPr>
        <w:t>1068</w:t>
      </w:r>
    </w:p>
    <w:p w:rsidR="00F3480E" w:rsidRPr="00B460B3" w:rsidRDefault="00F3480E"/>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23"/>
        <w:gridCol w:w="1756"/>
        <w:gridCol w:w="850"/>
        <w:gridCol w:w="685"/>
        <w:gridCol w:w="143"/>
        <w:gridCol w:w="667"/>
        <w:gridCol w:w="7"/>
        <w:gridCol w:w="17"/>
        <w:gridCol w:w="1168"/>
        <w:gridCol w:w="1002"/>
        <w:gridCol w:w="142"/>
        <w:gridCol w:w="563"/>
        <w:gridCol w:w="130"/>
        <w:gridCol w:w="865"/>
        <w:gridCol w:w="1017"/>
        <w:gridCol w:w="715"/>
      </w:tblGrid>
      <w:tr w:rsidR="00F3480E" w:rsidRPr="00B460B3" w:rsidTr="0018341C">
        <w:tc>
          <w:tcPr>
            <w:tcW w:w="15309" w:type="dxa"/>
            <w:gridSpan w:val="17"/>
            <w:tcBorders>
              <w:top w:val="single" w:sz="4" w:space="0" w:color="auto"/>
              <w:bottom w:val="single" w:sz="4" w:space="0" w:color="auto"/>
            </w:tcBorders>
          </w:tcPr>
          <w:p w:rsidR="00F3480E" w:rsidRPr="000B77F6" w:rsidRDefault="00F3480E">
            <w:pPr>
              <w:pStyle w:val="1"/>
              <w:rPr>
                <w:rFonts w:ascii="Times New Roman" w:eastAsiaTheme="minorEastAsia" w:hAnsi="Times New Roman" w:cs="Times New Roman"/>
              </w:rPr>
            </w:pPr>
            <w:r w:rsidRPr="000B77F6">
              <w:rPr>
                <w:rFonts w:ascii="Times New Roman" w:eastAsiaTheme="minorEastAsia" w:hAnsi="Times New Roman" w:cs="Times New Roman"/>
              </w:rPr>
              <w:t>I. Состояние нормативно-правового регулирования в соответствующей сфере деятельности</w:t>
            </w:r>
          </w:p>
        </w:tc>
      </w:tr>
      <w:tr w:rsidR="00F3480E" w:rsidRPr="00B460B3" w:rsidTr="0018341C">
        <w:tc>
          <w:tcPr>
            <w:tcW w:w="5582" w:type="dxa"/>
            <w:gridSpan w:val="2"/>
            <w:tcBorders>
              <w:top w:val="single" w:sz="4" w:space="0" w:color="auto"/>
              <w:bottom w:val="single" w:sz="4" w:space="0" w:color="auto"/>
              <w:right w:val="single" w:sz="4" w:space="0" w:color="auto"/>
            </w:tcBorders>
          </w:tcPr>
          <w:p w:rsidR="00F3480E" w:rsidRPr="00C538E3" w:rsidRDefault="00F3480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Наименование нормативного правового акта, регламентирующего деятельность органа государственного контроля (надзора)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C538E3" w:rsidRDefault="00F3480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Возможность исполнения и контроля</w:t>
            </w:r>
          </w:p>
        </w:tc>
        <w:tc>
          <w:tcPr>
            <w:tcW w:w="3146" w:type="dxa"/>
            <w:gridSpan w:val="7"/>
            <w:tcBorders>
              <w:top w:val="single" w:sz="4" w:space="0" w:color="auto"/>
              <w:left w:val="single" w:sz="4" w:space="0" w:color="auto"/>
              <w:bottom w:val="single" w:sz="4" w:space="0" w:color="auto"/>
              <w:right w:val="single" w:sz="4" w:space="0" w:color="auto"/>
            </w:tcBorders>
          </w:tcPr>
          <w:p w:rsidR="00F3480E" w:rsidRPr="00C538E3" w:rsidRDefault="00F3480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Признаки</w:t>
            </w:r>
          </w:p>
          <w:p w:rsidR="00F3480E" w:rsidRPr="00C538E3" w:rsidRDefault="00F3480E">
            <w:pPr>
              <w:pStyle w:val="aff6"/>
              <w:jc w:val="center"/>
              <w:rPr>
                <w:rFonts w:ascii="Times New Roman" w:eastAsiaTheme="minorEastAsia" w:hAnsi="Times New Roman" w:cs="Times New Roman"/>
              </w:rPr>
            </w:pPr>
            <w:proofErr w:type="spellStart"/>
            <w:r w:rsidRPr="00C538E3">
              <w:rPr>
                <w:rFonts w:ascii="Times New Roman" w:eastAsiaTheme="minorEastAsia" w:hAnsi="Times New Roman" w:cs="Times New Roman"/>
              </w:rPr>
              <w:t>коррупциогенности</w:t>
            </w:r>
            <w:proofErr w:type="spellEnd"/>
          </w:p>
        </w:tc>
        <w:tc>
          <w:tcPr>
            <w:tcW w:w="3290" w:type="dxa"/>
            <w:gridSpan w:val="5"/>
            <w:tcBorders>
              <w:top w:val="single" w:sz="4" w:space="0" w:color="auto"/>
              <w:left w:val="single" w:sz="4" w:space="0" w:color="auto"/>
              <w:bottom w:val="single" w:sz="4" w:space="0" w:color="auto"/>
            </w:tcBorders>
          </w:tcPr>
          <w:p w:rsidR="00F3480E" w:rsidRPr="00C538E3" w:rsidRDefault="00F3480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Опубликование в свободном доступе на официальном сайте в сети "Интернет"</w:t>
            </w:r>
          </w:p>
        </w:tc>
      </w:tr>
      <w:tr w:rsidR="00F3480E" w:rsidRPr="00B460B3" w:rsidTr="0018341C">
        <w:tc>
          <w:tcPr>
            <w:tcW w:w="5582" w:type="dxa"/>
            <w:gridSpan w:val="2"/>
            <w:tcBorders>
              <w:top w:val="single" w:sz="4" w:space="0" w:color="auto"/>
              <w:bottom w:val="single" w:sz="4" w:space="0" w:color="auto"/>
              <w:right w:val="single" w:sz="4" w:space="0" w:color="auto"/>
            </w:tcBorders>
          </w:tcPr>
          <w:p w:rsidR="00F3480E" w:rsidRPr="00C538E3" w:rsidRDefault="00F3480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1</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C538E3" w:rsidRDefault="00F3480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2</w:t>
            </w:r>
          </w:p>
        </w:tc>
        <w:tc>
          <w:tcPr>
            <w:tcW w:w="3146" w:type="dxa"/>
            <w:gridSpan w:val="7"/>
            <w:tcBorders>
              <w:top w:val="single" w:sz="4" w:space="0" w:color="auto"/>
              <w:left w:val="single" w:sz="4" w:space="0" w:color="auto"/>
              <w:bottom w:val="single" w:sz="4" w:space="0" w:color="auto"/>
              <w:right w:val="single" w:sz="4" w:space="0" w:color="auto"/>
            </w:tcBorders>
          </w:tcPr>
          <w:p w:rsidR="00F3480E" w:rsidRPr="00C538E3" w:rsidRDefault="00F3480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3</w:t>
            </w:r>
          </w:p>
        </w:tc>
        <w:tc>
          <w:tcPr>
            <w:tcW w:w="3290" w:type="dxa"/>
            <w:gridSpan w:val="5"/>
            <w:tcBorders>
              <w:top w:val="single" w:sz="4" w:space="0" w:color="auto"/>
              <w:left w:val="single" w:sz="4" w:space="0" w:color="auto"/>
              <w:bottom w:val="single" w:sz="4" w:space="0" w:color="auto"/>
            </w:tcBorders>
          </w:tcPr>
          <w:p w:rsidR="00F3480E" w:rsidRPr="00C538E3" w:rsidRDefault="00F3480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4</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C538E3" w:rsidRDefault="00DB3195" w:rsidP="00DD19D4">
            <w:pPr>
              <w:suppressAutoHyphens/>
              <w:rPr>
                <w:rFonts w:ascii="Times New Roman" w:eastAsiaTheme="minorEastAsia" w:hAnsi="Times New Roman" w:cs="Times New Roman"/>
              </w:rPr>
            </w:pPr>
            <w:r w:rsidRPr="00C538E3">
              <w:rPr>
                <w:rFonts w:ascii="Times New Roman" w:eastAsiaTheme="minorEastAsia" w:hAnsi="Times New Roman" w:cs="Times New Roman"/>
              </w:rPr>
              <w:lastRenderedPageBreak/>
              <w:t xml:space="preserve">Жилищный кодекс Российской Федерации </w:t>
            </w:r>
            <w:r w:rsidR="00824801">
              <w:rPr>
                <w:rFonts w:ascii="Times New Roman" w:eastAsiaTheme="minorEastAsia" w:hAnsi="Times New Roman" w:cs="Times New Roman"/>
              </w:rPr>
              <w:t>(с</w:t>
            </w:r>
            <w:r w:rsidR="00DD19D4">
              <w:rPr>
                <w:rFonts w:ascii="Times New Roman" w:eastAsiaTheme="minorEastAsia" w:hAnsi="Times New Roman" w:cs="Times New Roman"/>
              </w:rPr>
              <w:t xml:space="preserve"> учетом </w:t>
            </w:r>
            <w:r w:rsidR="00824801">
              <w:rPr>
                <w:rFonts w:ascii="Times New Roman" w:eastAsiaTheme="minorEastAsia" w:hAnsi="Times New Roman" w:cs="Times New Roman"/>
              </w:rPr>
              <w:t>внесенны</w:t>
            </w:r>
            <w:r w:rsidR="00DD19D4">
              <w:rPr>
                <w:rFonts w:ascii="Times New Roman" w:eastAsiaTheme="minorEastAsia" w:hAnsi="Times New Roman" w:cs="Times New Roman"/>
              </w:rPr>
              <w:t>х</w:t>
            </w:r>
            <w:r w:rsidR="00824801">
              <w:rPr>
                <w:rFonts w:ascii="Times New Roman" w:eastAsiaTheme="minorEastAsia" w:hAnsi="Times New Roman" w:cs="Times New Roman"/>
              </w:rPr>
              <w:t xml:space="preserve"> изменени</w:t>
            </w:r>
            <w:r w:rsidR="00DD19D4">
              <w:rPr>
                <w:rFonts w:ascii="Times New Roman" w:eastAsiaTheme="minorEastAsia" w:hAnsi="Times New Roman" w:cs="Times New Roman"/>
              </w:rPr>
              <w:t>й</w:t>
            </w:r>
            <w:r w:rsidR="00824801">
              <w:rPr>
                <w:rFonts w:ascii="Times New Roman" w:eastAsiaTheme="minorEastAsia" w:hAnsi="Times New Roman" w:cs="Times New Roman"/>
              </w:rPr>
              <w:t>)</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C538E3" w:rsidRDefault="00DB3195"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C538E3" w:rsidRDefault="00DB3195"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DB3195" w:rsidRPr="00C538E3" w:rsidRDefault="00DB3195"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C538E3" w:rsidRDefault="00DB3195" w:rsidP="00CF4207">
            <w:pPr>
              <w:suppressAutoHyphens/>
              <w:rPr>
                <w:rFonts w:ascii="Times New Roman" w:eastAsiaTheme="minorEastAsia" w:hAnsi="Times New Roman" w:cs="Times New Roman"/>
              </w:rPr>
            </w:pPr>
            <w:r w:rsidRPr="00C538E3">
              <w:rPr>
                <w:rFonts w:ascii="Times New Roman" w:eastAsiaTheme="minorEastAsia" w:hAnsi="Times New Roman" w:cs="Times New Roman"/>
              </w:rPr>
              <w:t xml:space="preserve">Кодекс Российской Федерации об административных правонарушениях </w:t>
            </w:r>
            <w:r w:rsidR="001A369C">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C538E3" w:rsidRDefault="00DB3195"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C538E3" w:rsidRDefault="00DB3195"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DB3195" w:rsidRPr="00C538E3" w:rsidRDefault="00DB3195"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C538E3" w:rsidRDefault="00DB3195" w:rsidP="00CF4207">
            <w:pPr>
              <w:suppressAutoHyphens/>
              <w:rPr>
                <w:rFonts w:ascii="Times New Roman" w:eastAsiaTheme="minorEastAsia" w:hAnsi="Times New Roman" w:cs="Times New Roman"/>
              </w:rPr>
            </w:pPr>
            <w:r w:rsidRPr="00C538E3">
              <w:rPr>
                <w:rFonts w:ascii="Times New Roman" w:eastAsiaTheme="minorEastAsia" w:hAnsi="Times New Roman" w:cs="Times New Roman"/>
              </w:rPr>
              <w:t>Гражданский кодекс Российской Федерации</w:t>
            </w:r>
            <w:r w:rsidR="00824801">
              <w:rPr>
                <w:rFonts w:ascii="Times New Roman" w:eastAsiaTheme="minorEastAsia" w:hAnsi="Times New Roman" w:cs="Times New Roman"/>
              </w:rPr>
              <w:t xml:space="preserve"> </w:t>
            </w:r>
            <w:r w:rsidR="001A369C">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C538E3" w:rsidRDefault="00DB3195"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C538E3" w:rsidRDefault="00DB3195"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DB3195" w:rsidRPr="00C538E3" w:rsidRDefault="00DB3195"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18628A" w:rsidRPr="00B460B3" w:rsidTr="0018341C">
        <w:tc>
          <w:tcPr>
            <w:tcW w:w="5582" w:type="dxa"/>
            <w:gridSpan w:val="2"/>
            <w:tcBorders>
              <w:top w:val="single" w:sz="4" w:space="0" w:color="auto"/>
              <w:bottom w:val="single" w:sz="4" w:space="0" w:color="auto"/>
              <w:right w:val="single" w:sz="4" w:space="0" w:color="auto"/>
            </w:tcBorders>
          </w:tcPr>
          <w:p w:rsidR="0018628A" w:rsidRPr="00C538E3" w:rsidRDefault="0018628A" w:rsidP="00824801">
            <w:pPr>
              <w:suppressAutoHyphens/>
              <w:rPr>
                <w:rFonts w:ascii="Times New Roman" w:eastAsiaTheme="minorEastAsia" w:hAnsi="Times New Roman" w:cs="Times New Roman"/>
              </w:rPr>
            </w:pPr>
            <w:r w:rsidRPr="00C538E3">
              <w:rPr>
                <w:rFonts w:ascii="Times New Roman" w:eastAsiaTheme="minorEastAsia" w:hAnsi="Times New Roman" w:cs="Times New Roman"/>
              </w:rPr>
              <w:t>Федеральный закон  от 24</w:t>
            </w:r>
            <w:r w:rsidR="00F41396">
              <w:rPr>
                <w:rFonts w:ascii="Times New Roman" w:eastAsiaTheme="minorEastAsia" w:hAnsi="Times New Roman" w:cs="Times New Roman"/>
              </w:rPr>
              <w:t xml:space="preserve"> ноября </w:t>
            </w:r>
            <w:r w:rsidRPr="00C538E3">
              <w:rPr>
                <w:rFonts w:ascii="Times New Roman" w:eastAsiaTheme="minorEastAsia" w:hAnsi="Times New Roman" w:cs="Times New Roman"/>
              </w:rPr>
              <w:t>1995</w:t>
            </w:r>
            <w:r w:rsidR="00F41396">
              <w:rPr>
                <w:rFonts w:ascii="Times New Roman" w:eastAsiaTheme="minorEastAsia" w:hAnsi="Times New Roman" w:cs="Times New Roman"/>
              </w:rPr>
              <w:t xml:space="preserve"> года</w:t>
            </w:r>
            <w:r w:rsidRPr="00C538E3">
              <w:rPr>
                <w:rFonts w:ascii="Times New Roman" w:eastAsiaTheme="minorEastAsia" w:hAnsi="Times New Roman" w:cs="Times New Roman"/>
              </w:rPr>
              <w:t xml:space="preserve"> №</w:t>
            </w:r>
            <w:r w:rsidR="00F46DA7">
              <w:rPr>
                <w:rFonts w:ascii="Times New Roman" w:eastAsiaTheme="minorEastAsia" w:hAnsi="Times New Roman" w:cs="Times New Roman"/>
              </w:rPr>
              <w:t xml:space="preserve"> </w:t>
            </w:r>
            <w:r w:rsidRPr="00C538E3">
              <w:rPr>
                <w:rFonts w:ascii="Times New Roman" w:eastAsiaTheme="minorEastAsia" w:hAnsi="Times New Roman" w:cs="Times New Roman"/>
              </w:rPr>
              <w:t>181-ФЗ «О социальной защите инвалидов в Российской Федерации»</w:t>
            </w:r>
            <w:r w:rsidR="00824801">
              <w:rPr>
                <w:rFonts w:ascii="Times New Roman" w:eastAsiaTheme="minorEastAsia" w:hAnsi="Times New Roman" w:cs="Times New Roman"/>
              </w:rPr>
              <w:t xml:space="preserve"> </w:t>
            </w:r>
            <w:r w:rsidR="001A369C">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18628A" w:rsidRPr="00C538E3" w:rsidRDefault="0018628A"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18628A" w:rsidRPr="00C538E3" w:rsidRDefault="0018628A"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18628A" w:rsidRPr="00B460B3" w:rsidTr="0018341C">
        <w:tc>
          <w:tcPr>
            <w:tcW w:w="5582" w:type="dxa"/>
            <w:gridSpan w:val="2"/>
            <w:tcBorders>
              <w:top w:val="single" w:sz="4" w:space="0" w:color="auto"/>
              <w:bottom w:val="single" w:sz="4" w:space="0" w:color="auto"/>
              <w:right w:val="single" w:sz="4" w:space="0" w:color="auto"/>
            </w:tcBorders>
          </w:tcPr>
          <w:p w:rsidR="0018628A" w:rsidRPr="00C538E3" w:rsidRDefault="0018628A" w:rsidP="007E27B6">
            <w:pPr>
              <w:suppressAutoHyphens/>
              <w:rPr>
                <w:rFonts w:ascii="Times New Roman" w:eastAsiaTheme="minorEastAsia" w:hAnsi="Times New Roman" w:cs="Times New Roman"/>
              </w:rPr>
            </w:pPr>
            <w:r w:rsidRPr="00C538E3">
              <w:rPr>
                <w:rFonts w:ascii="Times New Roman" w:eastAsiaTheme="minorEastAsia" w:hAnsi="Times New Roman" w:cs="Times New Roman"/>
              </w:rPr>
              <w:t>Федеральный закон от 27</w:t>
            </w:r>
            <w:r w:rsidR="007E27B6">
              <w:rPr>
                <w:rFonts w:ascii="Times New Roman" w:eastAsiaTheme="minorEastAsia" w:hAnsi="Times New Roman" w:cs="Times New Roman"/>
              </w:rPr>
              <w:t xml:space="preserve"> декабря </w:t>
            </w:r>
            <w:r w:rsidRPr="00C538E3">
              <w:rPr>
                <w:rFonts w:ascii="Times New Roman" w:eastAsiaTheme="minorEastAsia" w:hAnsi="Times New Roman" w:cs="Times New Roman"/>
              </w:rPr>
              <w:t>2002 г</w:t>
            </w:r>
            <w:r w:rsidR="007E27B6">
              <w:rPr>
                <w:rFonts w:ascii="Times New Roman" w:eastAsiaTheme="minorEastAsia" w:hAnsi="Times New Roman" w:cs="Times New Roman"/>
              </w:rPr>
              <w:t>ода</w:t>
            </w:r>
            <w:r w:rsidRPr="00C538E3">
              <w:rPr>
                <w:rFonts w:ascii="Times New Roman" w:eastAsiaTheme="minorEastAsia" w:hAnsi="Times New Roman" w:cs="Times New Roman"/>
              </w:rPr>
              <w:t xml:space="preserve"> № 184-ФЗ «О техническом регулировании»</w:t>
            </w:r>
            <w:r w:rsidR="00824801">
              <w:rPr>
                <w:rFonts w:ascii="Times New Roman" w:eastAsiaTheme="minorEastAsia" w:hAnsi="Times New Roman" w:cs="Times New Roman"/>
              </w:rPr>
              <w:t xml:space="preserve"> </w:t>
            </w:r>
            <w:r w:rsidR="001A369C">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18628A" w:rsidRPr="00B460B3" w:rsidTr="0018341C">
        <w:tc>
          <w:tcPr>
            <w:tcW w:w="5582" w:type="dxa"/>
            <w:gridSpan w:val="2"/>
            <w:tcBorders>
              <w:top w:val="single" w:sz="4" w:space="0" w:color="auto"/>
              <w:bottom w:val="single" w:sz="4" w:space="0" w:color="auto"/>
              <w:right w:val="single" w:sz="4" w:space="0" w:color="auto"/>
            </w:tcBorders>
          </w:tcPr>
          <w:p w:rsidR="0018628A" w:rsidRPr="00C538E3" w:rsidRDefault="0018628A" w:rsidP="002A2C89">
            <w:pPr>
              <w:suppressAutoHyphens/>
              <w:rPr>
                <w:rFonts w:ascii="Times New Roman" w:eastAsiaTheme="minorEastAsia" w:hAnsi="Times New Roman" w:cs="Times New Roman"/>
              </w:rPr>
            </w:pPr>
            <w:r w:rsidRPr="00C538E3">
              <w:rPr>
                <w:rFonts w:ascii="Times New Roman" w:eastAsiaTheme="minorEastAsia" w:hAnsi="Times New Roman" w:cs="Times New Roman"/>
              </w:rPr>
              <w:t>Федеральный закон от 2</w:t>
            </w:r>
            <w:r w:rsidR="007E27B6">
              <w:rPr>
                <w:rFonts w:ascii="Times New Roman" w:eastAsiaTheme="minorEastAsia" w:hAnsi="Times New Roman" w:cs="Times New Roman"/>
              </w:rPr>
              <w:t xml:space="preserve"> мая </w:t>
            </w:r>
            <w:r w:rsidRPr="00C538E3">
              <w:rPr>
                <w:rFonts w:ascii="Times New Roman" w:eastAsiaTheme="minorEastAsia" w:hAnsi="Times New Roman" w:cs="Times New Roman"/>
              </w:rPr>
              <w:t>2006 г</w:t>
            </w:r>
            <w:r w:rsidR="007E27B6">
              <w:rPr>
                <w:rFonts w:ascii="Times New Roman" w:eastAsiaTheme="minorEastAsia" w:hAnsi="Times New Roman" w:cs="Times New Roman"/>
              </w:rPr>
              <w:t>ода</w:t>
            </w:r>
            <w:r w:rsidRPr="00C538E3">
              <w:rPr>
                <w:rFonts w:ascii="Times New Roman" w:eastAsiaTheme="minorEastAsia" w:hAnsi="Times New Roman" w:cs="Times New Roman"/>
              </w:rPr>
              <w:t xml:space="preserve"> № 59-ФЗ «О порядке рассмотрения обращений граждан Российской Федерации»</w:t>
            </w:r>
            <w:r w:rsidR="00824801">
              <w:rPr>
                <w:rFonts w:ascii="Times New Roman" w:eastAsiaTheme="minorEastAsia" w:hAnsi="Times New Roman" w:cs="Times New Roman"/>
              </w:rPr>
              <w:t xml:space="preserve"> </w:t>
            </w:r>
            <w:r w:rsidR="001A369C">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18628A" w:rsidRPr="00B460B3" w:rsidTr="0018341C">
        <w:tc>
          <w:tcPr>
            <w:tcW w:w="5582" w:type="dxa"/>
            <w:gridSpan w:val="2"/>
            <w:tcBorders>
              <w:top w:val="single" w:sz="4" w:space="0" w:color="auto"/>
              <w:bottom w:val="single" w:sz="4" w:space="0" w:color="auto"/>
              <w:right w:val="single" w:sz="4" w:space="0" w:color="auto"/>
            </w:tcBorders>
          </w:tcPr>
          <w:p w:rsidR="0018628A" w:rsidRPr="00C538E3" w:rsidRDefault="0018628A" w:rsidP="00DC7197">
            <w:pPr>
              <w:suppressAutoHyphens/>
              <w:rPr>
                <w:rFonts w:ascii="Times New Roman" w:eastAsiaTheme="minorEastAsia" w:hAnsi="Times New Roman" w:cs="Times New Roman"/>
              </w:rPr>
            </w:pPr>
            <w:r w:rsidRPr="00C538E3">
              <w:rPr>
                <w:rFonts w:ascii="Times New Roman" w:eastAsiaTheme="minorEastAsia" w:hAnsi="Times New Roman" w:cs="Times New Roman"/>
              </w:rPr>
              <w:t>Федеральный закон от 27</w:t>
            </w:r>
            <w:r w:rsidR="00DC7197">
              <w:rPr>
                <w:rFonts w:ascii="Times New Roman" w:eastAsiaTheme="minorEastAsia" w:hAnsi="Times New Roman" w:cs="Times New Roman"/>
              </w:rPr>
              <w:t xml:space="preserve"> июля </w:t>
            </w:r>
            <w:r w:rsidRPr="00C538E3">
              <w:rPr>
                <w:rFonts w:ascii="Times New Roman" w:eastAsiaTheme="minorEastAsia" w:hAnsi="Times New Roman" w:cs="Times New Roman"/>
              </w:rPr>
              <w:t>2006 г</w:t>
            </w:r>
            <w:r w:rsidR="00DC7197">
              <w:rPr>
                <w:rFonts w:ascii="Times New Roman" w:eastAsiaTheme="minorEastAsia" w:hAnsi="Times New Roman" w:cs="Times New Roman"/>
              </w:rPr>
              <w:t>ода</w:t>
            </w:r>
            <w:r w:rsidRPr="00C538E3">
              <w:rPr>
                <w:rFonts w:ascii="Times New Roman" w:eastAsiaTheme="minorEastAsia" w:hAnsi="Times New Roman" w:cs="Times New Roman"/>
              </w:rPr>
              <w:t xml:space="preserve"> № 149-ФЗ «Об информации, информационных технологиях и о защите информации»</w:t>
            </w:r>
            <w:r w:rsidR="00824801">
              <w:rPr>
                <w:rFonts w:ascii="Times New Roman" w:eastAsiaTheme="minorEastAsia" w:hAnsi="Times New Roman" w:cs="Times New Roman"/>
              </w:rPr>
              <w:t xml:space="preserve"> </w:t>
            </w:r>
            <w:r w:rsidR="001A369C">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18628A" w:rsidRPr="00B460B3" w:rsidTr="0018341C">
        <w:tc>
          <w:tcPr>
            <w:tcW w:w="5582" w:type="dxa"/>
            <w:gridSpan w:val="2"/>
            <w:tcBorders>
              <w:top w:val="single" w:sz="4" w:space="0" w:color="auto"/>
              <w:bottom w:val="single" w:sz="4" w:space="0" w:color="auto"/>
              <w:right w:val="single" w:sz="4" w:space="0" w:color="auto"/>
            </w:tcBorders>
          </w:tcPr>
          <w:p w:rsidR="0018628A" w:rsidRPr="00C538E3" w:rsidRDefault="0018628A" w:rsidP="00DC7197">
            <w:pPr>
              <w:suppressAutoHyphens/>
              <w:rPr>
                <w:rFonts w:ascii="Times New Roman" w:eastAsiaTheme="minorEastAsia" w:hAnsi="Times New Roman" w:cs="Times New Roman"/>
              </w:rPr>
            </w:pPr>
            <w:r w:rsidRPr="00C538E3">
              <w:rPr>
                <w:rFonts w:ascii="Times New Roman" w:eastAsiaTheme="minorEastAsia" w:hAnsi="Times New Roman" w:cs="Times New Roman"/>
              </w:rPr>
              <w:t>Федеральный закон от 27</w:t>
            </w:r>
            <w:r w:rsidR="00DC7197">
              <w:rPr>
                <w:rFonts w:ascii="Times New Roman" w:eastAsiaTheme="minorEastAsia" w:hAnsi="Times New Roman" w:cs="Times New Roman"/>
              </w:rPr>
              <w:t xml:space="preserve"> июля </w:t>
            </w:r>
            <w:r w:rsidRPr="00C538E3">
              <w:rPr>
                <w:rFonts w:ascii="Times New Roman" w:eastAsiaTheme="minorEastAsia" w:hAnsi="Times New Roman" w:cs="Times New Roman"/>
              </w:rPr>
              <w:t>2006 г</w:t>
            </w:r>
            <w:r w:rsidR="00DC7197">
              <w:rPr>
                <w:rFonts w:ascii="Times New Roman" w:eastAsiaTheme="minorEastAsia" w:hAnsi="Times New Roman" w:cs="Times New Roman"/>
              </w:rPr>
              <w:t>ода</w:t>
            </w:r>
            <w:r w:rsidRPr="00C538E3">
              <w:rPr>
                <w:rFonts w:ascii="Times New Roman" w:eastAsiaTheme="minorEastAsia" w:hAnsi="Times New Roman" w:cs="Times New Roman"/>
              </w:rPr>
              <w:t xml:space="preserve"> № 152-ФЗ «О персональных данных»</w:t>
            </w:r>
            <w:r w:rsidR="00824801">
              <w:rPr>
                <w:rFonts w:ascii="Times New Roman" w:eastAsiaTheme="minorEastAsia" w:hAnsi="Times New Roman" w:cs="Times New Roman"/>
              </w:rPr>
              <w:t xml:space="preserve"> </w:t>
            </w:r>
            <w:r w:rsidR="00EE4DFD">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18628A" w:rsidRPr="00B460B3" w:rsidTr="0018341C">
        <w:tc>
          <w:tcPr>
            <w:tcW w:w="5582" w:type="dxa"/>
            <w:gridSpan w:val="2"/>
            <w:tcBorders>
              <w:top w:val="single" w:sz="4" w:space="0" w:color="auto"/>
              <w:bottom w:val="single" w:sz="4" w:space="0" w:color="auto"/>
              <w:right w:val="single" w:sz="4" w:space="0" w:color="auto"/>
            </w:tcBorders>
          </w:tcPr>
          <w:p w:rsidR="0018628A" w:rsidRPr="00C538E3" w:rsidRDefault="0018628A" w:rsidP="00DC7197">
            <w:pPr>
              <w:suppressAutoHyphens/>
              <w:rPr>
                <w:rFonts w:ascii="Times New Roman" w:eastAsiaTheme="minorEastAsia" w:hAnsi="Times New Roman" w:cs="Times New Roman"/>
              </w:rPr>
            </w:pPr>
            <w:r w:rsidRPr="00C538E3">
              <w:rPr>
                <w:rFonts w:ascii="Times New Roman" w:eastAsiaTheme="minorEastAsia" w:hAnsi="Times New Roman" w:cs="Times New Roman"/>
              </w:rPr>
              <w:t>Федеральный закон от 26</w:t>
            </w:r>
            <w:r w:rsidR="00DC7197">
              <w:rPr>
                <w:rFonts w:ascii="Times New Roman" w:eastAsiaTheme="minorEastAsia" w:hAnsi="Times New Roman" w:cs="Times New Roman"/>
              </w:rPr>
              <w:t xml:space="preserve"> декабря </w:t>
            </w:r>
            <w:r w:rsidRPr="00C538E3">
              <w:rPr>
                <w:rFonts w:ascii="Times New Roman" w:eastAsiaTheme="minorEastAsia" w:hAnsi="Times New Roman" w:cs="Times New Roman"/>
              </w:rPr>
              <w:t>2008 г</w:t>
            </w:r>
            <w:r w:rsidR="00DC7197">
              <w:rPr>
                <w:rFonts w:ascii="Times New Roman" w:eastAsiaTheme="minorEastAsia" w:hAnsi="Times New Roman" w:cs="Times New Roman"/>
              </w:rPr>
              <w:t>ода</w:t>
            </w:r>
            <w:r w:rsidRPr="00C538E3">
              <w:rPr>
                <w:rFonts w:ascii="Times New Roman" w:eastAsiaTheme="minorEastAsia"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4801">
              <w:rPr>
                <w:rFonts w:ascii="Times New Roman" w:eastAsiaTheme="minorEastAsia" w:hAnsi="Times New Roman" w:cs="Times New Roman"/>
              </w:rPr>
              <w:t xml:space="preserve"> </w:t>
            </w:r>
            <w:r w:rsidR="00EE4DFD">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18628A" w:rsidRPr="00B460B3" w:rsidTr="0018341C">
        <w:tc>
          <w:tcPr>
            <w:tcW w:w="5582" w:type="dxa"/>
            <w:gridSpan w:val="2"/>
            <w:tcBorders>
              <w:top w:val="single" w:sz="4" w:space="0" w:color="auto"/>
              <w:bottom w:val="single" w:sz="4" w:space="0" w:color="auto"/>
              <w:right w:val="single" w:sz="4" w:space="0" w:color="auto"/>
            </w:tcBorders>
          </w:tcPr>
          <w:p w:rsidR="0018628A" w:rsidRPr="00C538E3" w:rsidRDefault="0018628A" w:rsidP="00F46DA7">
            <w:pPr>
              <w:suppressAutoHyphens/>
              <w:rPr>
                <w:rFonts w:ascii="Times New Roman" w:eastAsiaTheme="minorEastAsia" w:hAnsi="Times New Roman" w:cs="Times New Roman"/>
              </w:rPr>
            </w:pPr>
            <w:r w:rsidRPr="00C538E3">
              <w:rPr>
                <w:rFonts w:ascii="Times New Roman" w:eastAsiaTheme="minorEastAsia" w:hAnsi="Times New Roman" w:cs="Times New Roman"/>
              </w:rPr>
              <w:t>Федеральный закон от 23</w:t>
            </w:r>
            <w:r w:rsidR="00F46DA7">
              <w:rPr>
                <w:rFonts w:ascii="Times New Roman" w:eastAsiaTheme="minorEastAsia" w:hAnsi="Times New Roman" w:cs="Times New Roman"/>
              </w:rPr>
              <w:t xml:space="preserve"> ноября </w:t>
            </w:r>
            <w:r w:rsidRPr="00C538E3">
              <w:rPr>
                <w:rFonts w:ascii="Times New Roman" w:eastAsiaTheme="minorEastAsia" w:hAnsi="Times New Roman" w:cs="Times New Roman"/>
              </w:rPr>
              <w:t>2009 г</w:t>
            </w:r>
            <w:r w:rsidR="00F46DA7">
              <w:rPr>
                <w:rFonts w:ascii="Times New Roman" w:eastAsiaTheme="minorEastAsia" w:hAnsi="Times New Roman" w:cs="Times New Roman"/>
              </w:rPr>
              <w:t>ода</w:t>
            </w:r>
            <w:r w:rsidRPr="00C538E3">
              <w:rPr>
                <w:rFonts w:ascii="Times New Roman" w:eastAsiaTheme="minorEastAsia" w:hAnsi="Times New Roman" w:cs="Times New Roman"/>
              </w:rPr>
              <w:t xml:space="preserve"> № 261-ФЗ «Об энергосбережении и о повышении </w:t>
            </w:r>
            <w:r w:rsidRPr="00C538E3">
              <w:rPr>
                <w:rFonts w:ascii="Times New Roman" w:eastAsiaTheme="minorEastAsia" w:hAnsi="Times New Roman" w:cs="Times New Roman"/>
              </w:rPr>
              <w:lastRenderedPageBreak/>
              <w:t>энергетической эффективности и о внесении изменений в отдельные законодательные акты Российской Федерации»</w:t>
            </w:r>
            <w:r w:rsidR="00824801">
              <w:rPr>
                <w:rFonts w:ascii="Times New Roman" w:eastAsiaTheme="minorEastAsia" w:hAnsi="Times New Roman" w:cs="Times New Roman"/>
              </w:rPr>
              <w:t xml:space="preserve"> </w:t>
            </w:r>
            <w:r w:rsidR="00EE4DFD">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lastRenderedPageBreak/>
              <w:t>да</w:t>
            </w:r>
          </w:p>
        </w:tc>
        <w:tc>
          <w:tcPr>
            <w:tcW w:w="3146" w:type="dxa"/>
            <w:gridSpan w:val="7"/>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18628A" w:rsidRPr="00B460B3" w:rsidTr="0018341C">
        <w:tc>
          <w:tcPr>
            <w:tcW w:w="5582" w:type="dxa"/>
            <w:gridSpan w:val="2"/>
            <w:tcBorders>
              <w:top w:val="single" w:sz="4" w:space="0" w:color="auto"/>
              <w:bottom w:val="single" w:sz="4" w:space="0" w:color="auto"/>
              <w:right w:val="single" w:sz="4" w:space="0" w:color="auto"/>
            </w:tcBorders>
          </w:tcPr>
          <w:p w:rsidR="0018628A" w:rsidRPr="00C538E3" w:rsidRDefault="0018628A" w:rsidP="00F46DA7">
            <w:pPr>
              <w:suppressAutoHyphens/>
              <w:rPr>
                <w:rFonts w:ascii="Times New Roman" w:eastAsiaTheme="minorEastAsia" w:hAnsi="Times New Roman" w:cs="Times New Roman"/>
              </w:rPr>
            </w:pPr>
            <w:r w:rsidRPr="00C538E3">
              <w:rPr>
                <w:rFonts w:ascii="Times New Roman" w:eastAsiaTheme="minorEastAsia" w:hAnsi="Times New Roman" w:cs="Times New Roman"/>
              </w:rPr>
              <w:lastRenderedPageBreak/>
              <w:t>Федеральный закон от 30</w:t>
            </w:r>
            <w:r w:rsidR="00F46DA7">
              <w:rPr>
                <w:rFonts w:ascii="Times New Roman" w:eastAsiaTheme="minorEastAsia" w:hAnsi="Times New Roman" w:cs="Times New Roman"/>
              </w:rPr>
              <w:t xml:space="preserve"> декабря </w:t>
            </w:r>
            <w:r w:rsidRPr="00C538E3">
              <w:rPr>
                <w:rFonts w:ascii="Times New Roman" w:eastAsiaTheme="minorEastAsia" w:hAnsi="Times New Roman" w:cs="Times New Roman"/>
              </w:rPr>
              <w:t>2009 г</w:t>
            </w:r>
            <w:r w:rsidR="00F46DA7">
              <w:rPr>
                <w:rFonts w:ascii="Times New Roman" w:eastAsiaTheme="minorEastAsia" w:hAnsi="Times New Roman" w:cs="Times New Roman"/>
              </w:rPr>
              <w:t>ода</w:t>
            </w:r>
            <w:r w:rsidRPr="00C538E3">
              <w:rPr>
                <w:rFonts w:ascii="Times New Roman" w:eastAsiaTheme="minorEastAsia" w:hAnsi="Times New Roman" w:cs="Times New Roman"/>
              </w:rPr>
              <w:t xml:space="preserve"> № 384-ФЗ «Технический регламент о безопасности зданий и сооружений»</w:t>
            </w:r>
            <w:r w:rsidR="00824801">
              <w:rPr>
                <w:rFonts w:ascii="Times New Roman" w:eastAsiaTheme="minorEastAsia" w:hAnsi="Times New Roman" w:cs="Times New Roman"/>
              </w:rPr>
              <w:t xml:space="preserve"> </w:t>
            </w:r>
            <w:r w:rsidR="00EE4DFD">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9E4585" w:rsidRPr="00B460B3" w:rsidTr="009E4585">
        <w:tc>
          <w:tcPr>
            <w:tcW w:w="5582" w:type="dxa"/>
            <w:gridSpan w:val="2"/>
            <w:tcBorders>
              <w:top w:val="single" w:sz="4" w:space="0" w:color="auto"/>
              <w:bottom w:val="single" w:sz="4" w:space="0" w:color="auto"/>
              <w:right w:val="single" w:sz="4" w:space="0" w:color="auto"/>
            </w:tcBorders>
          </w:tcPr>
          <w:p w:rsidR="009E4585" w:rsidRPr="00C538E3" w:rsidRDefault="006106E5" w:rsidP="00E62A32">
            <w:pPr>
              <w:suppressAutoHyphens/>
              <w:rPr>
                <w:rFonts w:ascii="Times New Roman" w:eastAsiaTheme="minorEastAsia" w:hAnsi="Times New Roman" w:cs="Times New Roman"/>
              </w:rPr>
            </w:pPr>
            <w:r>
              <w:rPr>
                <w:rFonts w:ascii="Times New Roman" w:eastAsiaTheme="minorEastAsia" w:hAnsi="Times New Roman" w:cs="Times New Roman"/>
              </w:rPr>
              <w:t>п</w:t>
            </w:r>
            <w:r w:rsidR="009E4585" w:rsidRPr="00C538E3">
              <w:rPr>
                <w:rFonts w:ascii="Times New Roman" w:eastAsiaTheme="minorEastAsia" w:hAnsi="Times New Roman" w:cs="Times New Roman"/>
              </w:rPr>
              <w:t>остановление Правительства Российской Федерации от 21</w:t>
            </w:r>
            <w:r w:rsidR="00E62A32">
              <w:rPr>
                <w:rFonts w:ascii="Times New Roman" w:eastAsiaTheme="minorEastAsia" w:hAnsi="Times New Roman" w:cs="Times New Roman"/>
              </w:rPr>
              <w:t xml:space="preserve"> июля </w:t>
            </w:r>
            <w:r w:rsidR="009E4585" w:rsidRPr="00C538E3">
              <w:rPr>
                <w:rFonts w:ascii="Times New Roman" w:eastAsiaTheme="minorEastAsia" w:hAnsi="Times New Roman" w:cs="Times New Roman"/>
              </w:rPr>
              <w:t>2008 г</w:t>
            </w:r>
            <w:r w:rsidR="00E62A32">
              <w:rPr>
                <w:rFonts w:ascii="Times New Roman" w:eastAsiaTheme="minorEastAsia" w:hAnsi="Times New Roman" w:cs="Times New Roman"/>
              </w:rPr>
              <w:t>ода</w:t>
            </w:r>
            <w:r w:rsidR="009E4585" w:rsidRPr="00C538E3">
              <w:rPr>
                <w:rFonts w:ascii="Times New Roman" w:eastAsiaTheme="minorEastAsia" w:hAnsi="Times New Roman" w:cs="Times New Roman"/>
              </w:rPr>
              <w:t xml:space="preserve"> № 549 «О порядке поставки газа для обеспечения коммунально-бытовых нужд граждан»</w:t>
            </w:r>
            <w:r w:rsidR="00824801">
              <w:rPr>
                <w:rFonts w:ascii="Times New Roman" w:eastAsiaTheme="minorEastAsia" w:hAnsi="Times New Roman" w:cs="Times New Roman"/>
              </w:rPr>
              <w:t xml:space="preserve"> </w:t>
            </w:r>
            <w:r w:rsidR="00B3215F">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9E4585" w:rsidRPr="00B460B3" w:rsidTr="009E4585">
        <w:tc>
          <w:tcPr>
            <w:tcW w:w="5582" w:type="dxa"/>
            <w:gridSpan w:val="2"/>
            <w:tcBorders>
              <w:top w:val="single" w:sz="4" w:space="0" w:color="auto"/>
              <w:bottom w:val="single" w:sz="4" w:space="0" w:color="auto"/>
              <w:right w:val="single" w:sz="4" w:space="0" w:color="auto"/>
            </w:tcBorders>
          </w:tcPr>
          <w:p w:rsidR="009E4585" w:rsidRPr="00C538E3" w:rsidRDefault="006106E5" w:rsidP="00E62A32">
            <w:pPr>
              <w:suppressAutoHyphens/>
              <w:rPr>
                <w:rFonts w:ascii="Times New Roman" w:eastAsiaTheme="minorEastAsia" w:hAnsi="Times New Roman" w:cs="Times New Roman"/>
              </w:rPr>
            </w:pPr>
            <w:r>
              <w:rPr>
                <w:rFonts w:ascii="Times New Roman" w:eastAsiaTheme="minorEastAsia" w:hAnsi="Times New Roman" w:cs="Times New Roman"/>
              </w:rPr>
              <w:t>п</w:t>
            </w:r>
            <w:r w:rsidR="009E4585" w:rsidRPr="00C538E3">
              <w:rPr>
                <w:rFonts w:ascii="Times New Roman" w:eastAsiaTheme="minorEastAsia" w:hAnsi="Times New Roman" w:cs="Times New Roman"/>
              </w:rPr>
              <w:t>остановление Правительства Российской Федерации от 30</w:t>
            </w:r>
            <w:r w:rsidR="00E62A32">
              <w:rPr>
                <w:rFonts w:ascii="Times New Roman" w:eastAsiaTheme="minorEastAsia" w:hAnsi="Times New Roman" w:cs="Times New Roman"/>
              </w:rPr>
              <w:t xml:space="preserve"> июня </w:t>
            </w:r>
            <w:r w:rsidR="009E4585" w:rsidRPr="00C538E3">
              <w:rPr>
                <w:rFonts w:ascii="Times New Roman" w:eastAsiaTheme="minorEastAsia" w:hAnsi="Times New Roman" w:cs="Times New Roman"/>
              </w:rPr>
              <w:t>2010 г</w:t>
            </w:r>
            <w:r w:rsidR="00E62A32">
              <w:rPr>
                <w:rFonts w:ascii="Times New Roman" w:eastAsiaTheme="minorEastAsia" w:hAnsi="Times New Roman" w:cs="Times New Roman"/>
              </w:rPr>
              <w:t>ода</w:t>
            </w:r>
            <w:r w:rsidR="009E4585" w:rsidRPr="00C538E3">
              <w:rPr>
                <w:rFonts w:ascii="Times New Roman" w:eastAsiaTheme="minorEastAsia" w:hAnsi="Times New Roman" w:cs="Times New Roman"/>
              </w:rPr>
              <w:t xml:space="preserve"> №</w:t>
            </w:r>
            <w:r w:rsidR="00E62A32">
              <w:rPr>
                <w:rFonts w:ascii="Times New Roman" w:eastAsiaTheme="minorEastAsia" w:hAnsi="Times New Roman" w:cs="Times New Roman"/>
              </w:rPr>
              <w:t xml:space="preserve"> </w:t>
            </w:r>
            <w:r w:rsidR="009E4585" w:rsidRPr="00C538E3">
              <w:rPr>
                <w:rFonts w:ascii="Times New Roman" w:eastAsiaTheme="minorEastAsia" w:hAnsi="Times New Roman" w:cs="Times New Roman"/>
              </w:rP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B3215F">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9E4585" w:rsidRPr="00B460B3" w:rsidTr="009E4585">
        <w:tc>
          <w:tcPr>
            <w:tcW w:w="5582" w:type="dxa"/>
            <w:gridSpan w:val="2"/>
            <w:tcBorders>
              <w:top w:val="single" w:sz="4" w:space="0" w:color="auto"/>
              <w:bottom w:val="single" w:sz="4" w:space="0" w:color="auto"/>
              <w:right w:val="single" w:sz="4" w:space="0" w:color="auto"/>
            </w:tcBorders>
          </w:tcPr>
          <w:p w:rsidR="009E4585" w:rsidRPr="00C538E3" w:rsidRDefault="006106E5" w:rsidP="002A2C89">
            <w:pPr>
              <w:suppressAutoHyphens/>
              <w:rPr>
                <w:rFonts w:ascii="Times New Roman" w:eastAsiaTheme="minorEastAsia" w:hAnsi="Times New Roman" w:cs="Times New Roman"/>
              </w:rPr>
            </w:pPr>
            <w:r>
              <w:rPr>
                <w:rFonts w:ascii="Times New Roman" w:eastAsiaTheme="minorEastAsia" w:hAnsi="Times New Roman" w:cs="Times New Roman"/>
              </w:rPr>
              <w:t>п</w:t>
            </w:r>
            <w:r w:rsidR="009E4585" w:rsidRPr="00C538E3">
              <w:rPr>
                <w:rFonts w:ascii="Times New Roman" w:eastAsiaTheme="minorEastAsia" w:hAnsi="Times New Roman" w:cs="Times New Roman"/>
              </w:rPr>
              <w:t>остановление Правительства Российской Федерации от 8</w:t>
            </w:r>
            <w:r w:rsidR="00E62A32">
              <w:rPr>
                <w:rFonts w:ascii="Times New Roman" w:eastAsiaTheme="minorEastAsia" w:hAnsi="Times New Roman" w:cs="Times New Roman"/>
              </w:rPr>
              <w:t xml:space="preserve"> сентября </w:t>
            </w:r>
            <w:r w:rsidR="009E4585" w:rsidRPr="00C538E3">
              <w:rPr>
                <w:rFonts w:ascii="Times New Roman" w:eastAsiaTheme="minorEastAsia" w:hAnsi="Times New Roman" w:cs="Times New Roman"/>
              </w:rPr>
              <w:t>2010 г</w:t>
            </w:r>
            <w:r w:rsidR="00E62A32">
              <w:rPr>
                <w:rFonts w:ascii="Times New Roman" w:eastAsiaTheme="minorEastAsia" w:hAnsi="Times New Roman" w:cs="Times New Roman"/>
              </w:rPr>
              <w:t>ода</w:t>
            </w:r>
            <w:r w:rsidR="009E4585" w:rsidRPr="00C538E3">
              <w:rPr>
                <w:rFonts w:ascii="Times New Roman" w:eastAsiaTheme="minorEastAsia" w:hAnsi="Times New Roman" w:cs="Times New Roman"/>
              </w:rPr>
              <w:t xml:space="preserve"> №</w:t>
            </w:r>
            <w:r w:rsidR="00E62A32">
              <w:rPr>
                <w:rFonts w:ascii="Times New Roman" w:eastAsiaTheme="minorEastAsia" w:hAnsi="Times New Roman" w:cs="Times New Roman"/>
              </w:rPr>
              <w:t xml:space="preserve"> </w:t>
            </w:r>
            <w:r w:rsidR="009E4585" w:rsidRPr="00C538E3">
              <w:rPr>
                <w:rFonts w:ascii="Times New Roman" w:eastAsiaTheme="minorEastAsia" w:hAnsi="Times New Roman" w:cs="Times New Roman"/>
              </w:rPr>
              <w:t>697 «О единой системе межведомственного электронного взаимодействия»</w:t>
            </w:r>
            <w:r w:rsidR="00824801">
              <w:rPr>
                <w:rFonts w:ascii="Times New Roman" w:eastAsiaTheme="minorEastAsia" w:hAnsi="Times New Roman" w:cs="Times New Roman"/>
              </w:rPr>
              <w:t xml:space="preserve"> </w:t>
            </w:r>
            <w:r w:rsidR="005025AA">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9E4585" w:rsidRPr="00B460B3" w:rsidTr="009E4585">
        <w:tc>
          <w:tcPr>
            <w:tcW w:w="5582" w:type="dxa"/>
            <w:gridSpan w:val="2"/>
            <w:tcBorders>
              <w:top w:val="single" w:sz="4" w:space="0" w:color="auto"/>
              <w:bottom w:val="single" w:sz="4" w:space="0" w:color="auto"/>
              <w:right w:val="single" w:sz="4" w:space="0" w:color="auto"/>
            </w:tcBorders>
          </w:tcPr>
          <w:p w:rsidR="009E4585" w:rsidRPr="00C538E3" w:rsidRDefault="006106E5" w:rsidP="00DE38D3">
            <w:pPr>
              <w:suppressAutoHyphens/>
              <w:rPr>
                <w:rFonts w:ascii="Times New Roman" w:eastAsiaTheme="minorEastAsia" w:hAnsi="Times New Roman" w:cs="Times New Roman"/>
              </w:rPr>
            </w:pPr>
            <w:r>
              <w:rPr>
                <w:rFonts w:ascii="Times New Roman" w:eastAsiaTheme="minorEastAsia" w:hAnsi="Times New Roman" w:cs="Times New Roman"/>
              </w:rPr>
              <w:t>п</w:t>
            </w:r>
            <w:r w:rsidR="009E4585" w:rsidRPr="00C538E3">
              <w:rPr>
                <w:rFonts w:ascii="Times New Roman" w:eastAsiaTheme="minorEastAsia" w:hAnsi="Times New Roman" w:cs="Times New Roman"/>
              </w:rPr>
              <w:t>остановление Правительства Российской Федерации от 23</w:t>
            </w:r>
            <w:r w:rsidR="00DE38D3">
              <w:rPr>
                <w:rFonts w:ascii="Times New Roman" w:eastAsiaTheme="minorEastAsia" w:hAnsi="Times New Roman" w:cs="Times New Roman"/>
              </w:rPr>
              <w:t xml:space="preserve"> сентября </w:t>
            </w:r>
            <w:r w:rsidR="009E4585" w:rsidRPr="00C538E3">
              <w:rPr>
                <w:rFonts w:ascii="Times New Roman" w:eastAsiaTheme="minorEastAsia" w:hAnsi="Times New Roman" w:cs="Times New Roman"/>
              </w:rPr>
              <w:t>2010 г</w:t>
            </w:r>
            <w:r w:rsidR="00DE38D3">
              <w:rPr>
                <w:rFonts w:ascii="Times New Roman" w:eastAsiaTheme="minorEastAsia" w:hAnsi="Times New Roman" w:cs="Times New Roman"/>
              </w:rPr>
              <w:t>ода</w:t>
            </w:r>
            <w:r w:rsidR="009E4585" w:rsidRPr="00C538E3">
              <w:rPr>
                <w:rFonts w:ascii="Times New Roman" w:eastAsiaTheme="minorEastAsia" w:hAnsi="Times New Roman" w:cs="Times New Roman"/>
              </w:rPr>
              <w:t xml:space="preserve"> №</w:t>
            </w:r>
            <w:r w:rsidR="00DE38D3">
              <w:rPr>
                <w:rFonts w:ascii="Times New Roman" w:eastAsiaTheme="minorEastAsia" w:hAnsi="Times New Roman" w:cs="Times New Roman"/>
              </w:rPr>
              <w:t xml:space="preserve"> </w:t>
            </w:r>
            <w:r w:rsidR="009E4585" w:rsidRPr="00C538E3">
              <w:rPr>
                <w:rFonts w:ascii="Times New Roman" w:eastAsiaTheme="minorEastAsia" w:hAnsi="Times New Roman" w:cs="Times New Roman"/>
              </w:rPr>
              <w:t xml:space="preserve">731 «Об утверждении стандарта раскрытия информации организациями, осуществляющими деятельность в сфере управления многоквартирными домами» </w:t>
            </w:r>
            <w:r w:rsidR="005025AA">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9E4585" w:rsidRPr="00B460B3" w:rsidTr="009E4585">
        <w:tc>
          <w:tcPr>
            <w:tcW w:w="5582" w:type="dxa"/>
            <w:gridSpan w:val="2"/>
            <w:tcBorders>
              <w:top w:val="single" w:sz="4" w:space="0" w:color="auto"/>
              <w:bottom w:val="single" w:sz="4" w:space="0" w:color="auto"/>
              <w:right w:val="single" w:sz="4" w:space="0" w:color="auto"/>
            </w:tcBorders>
          </w:tcPr>
          <w:p w:rsidR="009E4585" w:rsidRPr="00C538E3" w:rsidRDefault="006106E5" w:rsidP="00DE38D3">
            <w:pPr>
              <w:suppressAutoHyphens/>
              <w:rPr>
                <w:rFonts w:ascii="Times New Roman" w:eastAsiaTheme="minorEastAsia" w:hAnsi="Times New Roman" w:cs="Times New Roman"/>
              </w:rPr>
            </w:pPr>
            <w:r>
              <w:rPr>
                <w:rFonts w:ascii="Times New Roman" w:eastAsiaTheme="minorEastAsia" w:hAnsi="Times New Roman" w:cs="Times New Roman"/>
              </w:rPr>
              <w:t>п</w:t>
            </w:r>
            <w:r w:rsidR="009E4585" w:rsidRPr="00C538E3">
              <w:rPr>
                <w:rFonts w:ascii="Times New Roman" w:eastAsiaTheme="minorEastAsia" w:hAnsi="Times New Roman" w:cs="Times New Roman"/>
              </w:rPr>
              <w:t>остановление Правительства Российской Федерации от 25</w:t>
            </w:r>
            <w:r w:rsidR="00DE38D3">
              <w:rPr>
                <w:rFonts w:ascii="Times New Roman" w:eastAsiaTheme="minorEastAsia" w:hAnsi="Times New Roman" w:cs="Times New Roman"/>
              </w:rPr>
              <w:t xml:space="preserve"> апреля </w:t>
            </w:r>
            <w:r w:rsidR="009E4585" w:rsidRPr="00C538E3">
              <w:rPr>
                <w:rFonts w:ascii="Times New Roman" w:eastAsiaTheme="minorEastAsia" w:hAnsi="Times New Roman" w:cs="Times New Roman"/>
              </w:rPr>
              <w:t>2011 г</w:t>
            </w:r>
            <w:r w:rsidR="00DE38D3">
              <w:rPr>
                <w:rFonts w:ascii="Times New Roman" w:eastAsiaTheme="minorEastAsia" w:hAnsi="Times New Roman" w:cs="Times New Roman"/>
              </w:rPr>
              <w:t>ода</w:t>
            </w:r>
            <w:r w:rsidR="009E4585" w:rsidRPr="00C538E3">
              <w:rPr>
                <w:rFonts w:ascii="Times New Roman" w:eastAsiaTheme="minorEastAsia" w:hAnsi="Times New Roman" w:cs="Times New Roman"/>
              </w:rPr>
              <w:t xml:space="preserve"> №</w:t>
            </w:r>
            <w:r w:rsidR="00DE38D3">
              <w:rPr>
                <w:rFonts w:ascii="Times New Roman" w:eastAsiaTheme="minorEastAsia" w:hAnsi="Times New Roman" w:cs="Times New Roman"/>
              </w:rPr>
              <w:t xml:space="preserve"> </w:t>
            </w:r>
            <w:r w:rsidR="009E4585" w:rsidRPr="00C538E3">
              <w:rPr>
                <w:rFonts w:ascii="Times New Roman" w:eastAsiaTheme="minorEastAsia" w:hAnsi="Times New Roman" w:cs="Times New Roman"/>
              </w:rPr>
              <w:t xml:space="preserve">318 «Об утверждении Правил осуществления </w:t>
            </w:r>
            <w:r w:rsidR="009E4585" w:rsidRPr="00C538E3">
              <w:rPr>
                <w:rFonts w:ascii="Times New Roman" w:eastAsiaTheme="minorEastAsia" w:hAnsi="Times New Roman" w:cs="Times New Roman"/>
              </w:rPr>
              <w:lastRenderedPageBreak/>
              <w:t xml:space="preserve">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w:t>
            </w:r>
            <w:r w:rsidR="0048498E">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lastRenderedPageBreak/>
              <w:t>да</w:t>
            </w:r>
          </w:p>
        </w:tc>
        <w:tc>
          <w:tcPr>
            <w:tcW w:w="3146" w:type="dxa"/>
            <w:gridSpan w:val="7"/>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9E4585" w:rsidRPr="00B460B3" w:rsidTr="009E4585">
        <w:tc>
          <w:tcPr>
            <w:tcW w:w="5582" w:type="dxa"/>
            <w:gridSpan w:val="2"/>
            <w:tcBorders>
              <w:top w:val="single" w:sz="4" w:space="0" w:color="auto"/>
              <w:bottom w:val="single" w:sz="4" w:space="0" w:color="auto"/>
              <w:right w:val="single" w:sz="4" w:space="0" w:color="auto"/>
            </w:tcBorders>
          </w:tcPr>
          <w:p w:rsidR="009E4585" w:rsidRPr="00C538E3" w:rsidRDefault="006106E5" w:rsidP="002A2C89">
            <w:pPr>
              <w:suppressAutoHyphens/>
              <w:rPr>
                <w:rFonts w:ascii="Times New Roman" w:eastAsiaTheme="minorEastAsia" w:hAnsi="Times New Roman" w:cs="Times New Roman"/>
              </w:rPr>
            </w:pPr>
            <w:r>
              <w:rPr>
                <w:rFonts w:ascii="Times New Roman" w:eastAsiaTheme="minorEastAsia" w:hAnsi="Times New Roman" w:cs="Times New Roman"/>
              </w:rPr>
              <w:lastRenderedPageBreak/>
              <w:t>п</w:t>
            </w:r>
            <w:r w:rsidR="009E4585" w:rsidRPr="00C538E3">
              <w:rPr>
                <w:rFonts w:ascii="Times New Roman" w:eastAsiaTheme="minorEastAsia" w:hAnsi="Times New Roman" w:cs="Times New Roman"/>
              </w:rPr>
              <w:t>остановление Правительства Российской Федерации от 6</w:t>
            </w:r>
            <w:r w:rsidR="00DE38D3">
              <w:rPr>
                <w:rFonts w:ascii="Times New Roman" w:eastAsiaTheme="minorEastAsia" w:hAnsi="Times New Roman" w:cs="Times New Roman"/>
              </w:rPr>
              <w:t xml:space="preserve"> мая </w:t>
            </w:r>
            <w:r w:rsidR="009E4585" w:rsidRPr="00C538E3">
              <w:rPr>
                <w:rFonts w:ascii="Times New Roman" w:eastAsiaTheme="minorEastAsia" w:hAnsi="Times New Roman" w:cs="Times New Roman"/>
              </w:rPr>
              <w:t>2011 г</w:t>
            </w:r>
            <w:r w:rsidR="00DE38D3">
              <w:rPr>
                <w:rFonts w:ascii="Times New Roman" w:eastAsiaTheme="minorEastAsia" w:hAnsi="Times New Roman" w:cs="Times New Roman"/>
              </w:rPr>
              <w:t>ода</w:t>
            </w:r>
            <w:r w:rsidR="009E4585" w:rsidRPr="00C538E3">
              <w:rPr>
                <w:rFonts w:ascii="Times New Roman" w:eastAsiaTheme="minorEastAsia" w:hAnsi="Times New Roman" w:cs="Times New Roman"/>
              </w:rPr>
              <w:t xml:space="preserve"> №</w:t>
            </w:r>
            <w:r w:rsidR="00DE38D3">
              <w:rPr>
                <w:rFonts w:ascii="Times New Roman" w:eastAsiaTheme="minorEastAsia" w:hAnsi="Times New Roman" w:cs="Times New Roman"/>
              </w:rPr>
              <w:t xml:space="preserve"> </w:t>
            </w:r>
            <w:r w:rsidR="009E4585" w:rsidRPr="00C538E3">
              <w:rPr>
                <w:rFonts w:ascii="Times New Roman" w:eastAsiaTheme="minorEastAsia" w:hAnsi="Times New Roman" w:cs="Times New Roman"/>
              </w:rPr>
              <w:t>354 «О предоставлении коммунальных услуг собственникам и пользователям помещений в многоквартирных домах и жилых домов»</w:t>
            </w:r>
            <w:r w:rsidR="00824801">
              <w:rPr>
                <w:rFonts w:ascii="Times New Roman" w:eastAsiaTheme="minorEastAsia" w:hAnsi="Times New Roman" w:cs="Times New Roman"/>
              </w:rPr>
              <w:t xml:space="preserve"> </w:t>
            </w:r>
            <w:r w:rsidR="0048498E">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9E4585" w:rsidRPr="00B460B3" w:rsidTr="009E4585">
        <w:tc>
          <w:tcPr>
            <w:tcW w:w="5582" w:type="dxa"/>
            <w:gridSpan w:val="2"/>
            <w:tcBorders>
              <w:top w:val="single" w:sz="4" w:space="0" w:color="auto"/>
              <w:bottom w:val="single" w:sz="4" w:space="0" w:color="auto"/>
              <w:right w:val="single" w:sz="4" w:space="0" w:color="auto"/>
            </w:tcBorders>
          </w:tcPr>
          <w:p w:rsidR="009E4585" w:rsidRPr="00C538E3" w:rsidRDefault="006106E5" w:rsidP="002A2C89">
            <w:pPr>
              <w:suppressAutoHyphens/>
              <w:rPr>
                <w:rFonts w:ascii="Times New Roman" w:eastAsiaTheme="minorEastAsia" w:hAnsi="Times New Roman" w:cs="Times New Roman"/>
              </w:rPr>
            </w:pPr>
            <w:r>
              <w:rPr>
                <w:rFonts w:ascii="Times New Roman" w:eastAsiaTheme="minorEastAsia" w:hAnsi="Times New Roman" w:cs="Times New Roman"/>
              </w:rPr>
              <w:t>п</w:t>
            </w:r>
            <w:r w:rsidR="009E4585" w:rsidRPr="00C538E3">
              <w:rPr>
                <w:rFonts w:ascii="Times New Roman" w:eastAsiaTheme="minorEastAsia" w:hAnsi="Times New Roman" w:cs="Times New Roman"/>
              </w:rPr>
              <w:t>остановление Правительства Российской Федерации от 3</w:t>
            </w:r>
            <w:r w:rsidR="00A10CE2">
              <w:rPr>
                <w:rFonts w:ascii="Times New Roman" w:eastAsiaTheme="minorEastAsia" w:hAnsi="Times New Roman" w:cs="Times New Roman"/>
              </w:rPr>
              <w:t xml:space="preserve"> апреля </w:t>
            </w:r>
            <w:r w:rsidR="009E4585" w:rsidRPr="00C538E3">
              <w:rPr>
                <w:rFonts w:ascii="Times New Roman" w:eastAsiaTheme="minorEastAsia" w:hAnsi="Times New Roman" w:cs="Times New Roman"/>
              </w:rPr>
              <w:t>2013 г</w:t>
            </w:r>
            <w:r w:rsidR="00A10CE2">
              <w:rPr>
                <w:rFonts w:ascii="Times New Roman" w:eastAsiaTheme="minorEastAsia" w:hAnsi="Times New Roman" w:cs="Times New Roman"/>
              </w:rPr>
              <w:t>ода</w:t>
            </w:r>
            <w:r w:rsidR="009E4585" w:rsidRPr="00C538E3">
              <w:rPr>
                <w:rFonts w:ascii="Times New Roman" w:eastAsiaTheme="minorEastAsia" w:hAnsi="Times New Roman" w:cs="Times New Roman"/>
              </w:rPr>
              <w:t xml:space="preserve"> №</w:t>
            </w:r>
            <w:r w:rsidR="00A10CE2">
              <w:rPr>
                <w:rFonts w:ascii="Times New Roman" w:eastAsiaTheme="minorEastAsia" w:hAnsi="Times New Roman" w:cs="Times New Roman"/>
              </w:rPr>
              <w:t xml:space="preserve"> </w:t>
            </w:r>
            <w:r w:rsidR="009E4585" w:rsidRPr="00C538E3">
              <w:rPr>
                <w:rFonts w:ascii="Times New Roman" w:eastAsiaTheme="minorEastAsia" w:hAnsi="Times New Roman" w:cs="Times New Roman"/>
              </w:rPr>
              <w:t xml:space="preserve">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r w:rsidR="00824801">
              <w:rPr>
                <w:rFonts w:ascii="Times New Roman" w:eastAsiaTheme="minorEastAsia" w:hAnsi="Times New Roman" w:cs="Times New Roman"/>
              </w:rPr>
              <w:t xml:space="preserve"> </w:t>
            </w:r>
            <w:r w:rsidR="0048498E">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9E4585" w:rsidRPr="00B460B3" w:rsidTr="009E4585">
        <w:tc>
          <w:tcPr>
            <w:tcW w:w="5582" w:type="dxa"/>
            <w:gridSpan w:val="2"/>
            <w:tcBorders>
              <w:top w:val="single" w:sz="4" w:space="0" w:color="auto"/>
              <w:bottom w:val="single" w:sz="4" w:space="0" w:color="auto"/>
              <w:right w:val="single" w:sz="4" w:space="0" w:color="auto"/>
            </w:tcBorders>
          </w:tcPr>
          <w:p w:rsidR="009E4585" w:rsidRPr="00C538E3" w:rsidRDefault="006106E5" w:rsidP="00A10CE2">
            <w:pPr>
              <w:suppressAutoHyphens/>
              <w:rPr>
                <w:rFonts w:ascii="Times New Roman" w:eastAsiaTheme="minorEastAsia" w:hAnsi="Times New Roman" w:cs="Times New Roman"/>
              </w:rPr>
            </w:pPr>
            <w:r>
              <w:rPr>
                <w:rFonts w:ascii="Times New Roman" w:eastAsiaTheme="minorEastAsia" w:hAnsi="Times New Roman" w:cs="Times New Roman"/>
              </w:rPr>
              <w:t>п</w:t>
            </w:r>
            <w:r w:rsidR="009E4585" w:rsidRPr="00C538E3">
              <w:rPr>
                <w:rFonts w:ascii="Times New Roman" w:eastAsiaTheme="minorEastAsia" w:hAnsi="Times New Roman" w:cs="Times New Roman"/>
              </w:rPr>
              <w:t>остановление Правительства Российской Федерации от 14</w:t>
            </w:r>
            <w:r w:rsidR="00A10CE2">
              <w:rPr>
                <w:rFonts w:ascii="Times New Roman" w:eastAsiaTheme="minorEastAsia" w:hAnsi="Times New Roman" w:cs="Times New Roman"/>
              </w:rPr>
              <w:t xml:space="preserve"> мая </w:t>
            </w:r>
            <w:r w:rsidR="009E4585" w:rsidRPr="00C538E3">
              <w:rPr>
                <w:rFonts w:ascii="Times New Roman" w:eastAsiaTheme="minorEastAsia" w:hAnsi="Times New Roman" w:cs="Times New Roman"/>
              </w:rPr>
              <w:t>2013 г</w:t>
            </w:r>
            <w:r w:rsidR="00A10CE2">
              <w:rPr>
                <w:rFonts w:ascii="Times New Roman" w:eastAsiaTheme="minorEastAsia" w:hAnsi="Times New Roman" w:cs="Times New Roman"/>
              </w:rPr>
              <w:t>ода</w:t>
            </w:r>
            <w:r w:rsidR="009E4585" w:rsidRPr="00C538E3">
              <w:rPr>
                <w:rFonts w:ascii="Times New Roman" w:eastAsiaTheme="minorEastAsia" w:hAnsi="Times New Roman" w:cs="Times New Roman"/>
              </w:rPr>
              <w:t xml:space="preserve"> №</w:t>
            </w:r>
            <w:r w:rsidR="00A10CE2">
              <w:rPr>
                <w:rFonts w:ascii="Times New Roman" w:eastAsiaTheme="minorEastAsia" w:hAnsi="Times New Roman" w:cs="Times New Roman"/>
              </w:rPr>
              <w:t xml:space="preserve"> </w:t>
            </w:r>
            <w:r w:rsidR="009E4585" w:rsidRPr="00C538E3">
              <w:rPr>
                <w:rFonts w:ascii="Times New Roman" w:eastAsiaTheme="minorEastAsia" w:hAnsi="Times New Roman" w:cs="Times New Roman"/>
              </w:rPr>
              <w:t xml:space="preserve">410 «О мерах по обеспечению безопасности при использовании и содержании внутридомового и внутриквартирного газового оборудования» </w:t>
            </w:r>
            <w:r w:rsidR="0048498E">
              <w:rPr>
                <w:rFonts w:ascii="Times New Roman" w:eastAsiaTheme="minorEastAsia" w:hAnsi="Times New Roman" w:cs="Times New Roman"/>
              </w:rPr>
              <w:t>(с учетом внесенных изменений)</w:t>
            </w:r>
          </w:p>
        </w:tc>
        <w:tc>
          <w:tcPr>
            <w:tcW w:w="3291" w:type="dxa"/>
            <w:gridSpan w:val="3"/>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9E4585" w:rsidRPr="00B460B3" w:rsidTr="009E4585">
        <w:tc>
          <w:tcPr>
            <w:tcW w:w="5582" w:type="dxa"/>
            <w:gridSpan w:val="2"/>
            <w:tcBorders>
              <w:top w:val="single" w:sz="4" w:space="0" w:color="auto"/>
              <w:bottom w:val="single" w:sz="4" w:space="0" w:color="auto"/>
              <w:right w:val="single" w:sz="4" w:space="0" w:color="auto"/>
            </w:tcBorders>
          </w:tcPr>
          <w:p w:rsidR="009E4585" w:rsidRPr="00C538E3" w:rsidRDefault="006106E5" w:rsidP="00CB057D">
            <w:pPr>
              <w:suppressAutoHyphens/>
              <w:rPr>
                <w:rFonts w:ascii="Times New Roman" w:eastAsiaTheme="minorEastAsia" w:hAnsi="Times New Roman" w:cs="Times New Roman"/>
                <w:color w:val="FF0000"/>
              </w:rPr>
            </w:pPr>
            <w:r>
              <w:rPr>
                <w:rFonts w:ascii="Times New Roman" w:eastAsiaTheme="minorEastAsia" w:hAnsi="Times New Roman" w:cs="Times New Roman"/>
              </w:rPr>
              <w:t>п</w:t>
            </w:r>
            <w:r w:rsidR="009E4585" w:rsidRPr="00C538E3">
              <w:rPr>
                <w:rFonts w:ascii="Times New Roman" w:eastAsiaTheme="minorEastAsia" w:hAnsi="Times New Roman" w:cs="Times New Roman"/>
              </w:rPr>
              <w:t>остановление Правительства Российской Федерации от 9</w:t>
            </w:r>
            <w:r w:rsidR="00A10CE2">
              <w:rPr>
                <w:rFonts w:ascii="Times New Roman" w:eastAsiaTheme="minorEastAsia" w:hAnsi="Times New Roman" w:cs="Times New Roman"/>
              </w:rPr>
              <w:t xml:space="preserve"> июля </w:t>
            </w:r>
            <w:r w:rsidR="009E4585" w:rsidRPr="00C538E3">
              <w:rPr>
                <w:rFonts w:ascii="Times New Roman" w:eastAsiaTheme="minorEastAsia" w:hAnsi="Times New Roman" w:cs="Times New Roman"/>
              </w:rPr>
              <w:t>2016 г</w:t>
            </w:r>
            <w:r w:rsidR="00A10CE2">
              <w:rPr>
                <w:rFonts w:ascii="Times New Roman" w:eastAsiaTheme="minorEastAsia" w:hAnsi="Times New Roman" w:cs="Times New Roman"/>
              </w:rPr>
              <w:t>ода</w:t>
            </w:r>
            <w:r w:rsidR="009E4585" w:rsidRPr="00C538E3">
              <w:rPr>
                <w:rFonts w:ascii="Times New Roman" w:eastAsiaTheme="minorEastAsia" w:hAnsi="Times New Roman" w:cs="Times New Roman"/>
              </w:rPr>
              <w:t xml:space="preserve"> № 649 «О мерах по приспособлению жилых помещений и общего имущества в многоквартирном доме с учетом потребностей инвалидов»</w:t>
            </w:r>
            <w:r w:rsidR="00824801">
              <w:rPr>
                <w:rFonts w:ascii="Times New Roman" w:eastAsiaTheme="minorEastAsia" w:hAnsi="Times New Roman" w:cs="Times New Roman"/>
              </w:rPr>
              <w:t xml:space="preserve"> </w:t>
            </w:r>
          </w:p>
        </w:tc>
        <w:tc>
          <w:tcPr>
            <w:tcW w:w="3291" w:type="dxa"/>
            <w:gridSpan w:val="3"/>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9E4585" w:rsidRPr="00B460B3" w:rsidTr="009E4585">
        <w:tc>
          <w:tcPr>
            <w:tcW w:w="5582" w:type="dxa"/>
            <w:gridSpan w:val="2"/>
            <w:tcBorders>
              <w:top w:val="single" w:sz="4" w:space="0" w:color="auto"/>
              <w:bottom w:val="single" w:sz="4" w:space="0" w:color="auto"/>
              <w:right w:val="single" w:sz="4" w:space="0" w:color="auto"/>
            </w:tcBorders>
          </w:tcPr>
          <w:p w:rsidR="009E4585" w:rsidRPr="00C538E3" w:rsidRDefault="006106E5" w:rsidP="00CB057D">
            <w:pPr>
              <w:suppressAutoHyphens/>
              <w:rPr>
                <w:rFonts w:ascii="Times New Roman" w:eastAsiaTheme="minorEastAsia" w:hAnsi="Times New Roman" w:cs="Times New Roman"/>
              </w:rPr>
            </w:pPr>
            <w:r>
              <w:rPr>
                <w:rFonts w:ascii="Times New Roman" w:eastAsiaTheme="minorEastAsia" w:hAnsi="Times New Roman" w:cs="Times New Roman"/>
              </w:rPr>
              <w:t>п</w:t>
            </w:r>
            <w:r w:rsidR="009E4585" w:rsidRPr="00C538E3">
              <w:rPr>
                <w:rFonts w:ascii="Times New Roman" w:eastAsiaTheme="minorEastAsia" w:hAnsi="Times New Roman" w:cs="Times New Roman"/>
              </w:rPr>
              <w:t>остановление Правительства Российской Федерации от 26</w:t>
            </w:r>
            <w:r w:rsidR="00A10CE2">
              <w:rPr>
                <w:rFonts w:ascii="Times New Roman" w:eastAsiaTheme="minorEastAsia" w:hAnsi="Times New Roman" w:cs="Times New Roman"/>
              </w:rPr>
              <w:t xml:space="preserve"> декабря </w:t>
            </w:r>
            <w:r w:rsidR="009E4585" w:rsidRPr="00C538E3">
              <w:rPr>
                <w:rFonts w:ascii="Times New Roman" w:eastAsiaTheme="minorEastAsia" w:hAnsi="Times New Roman" w:cs="Times New Roman"/>
              </w:rPr>
              <w:t>2016 г</w:t>
            </w:r>
            <w:r w:rsidR="00A10CE2">
              <w:rPr>
                <w:rFonts w:ascii="Times New Roman" w:eastAsiaTheme="minorEastAsia" w:hAnsi="Times New Roman" w:cs="Times New Roman"/>
              </w:rPr>
              <w:t>ода</w:t>
            </w:r>
            <w:r w:rsidR="009E4585" w:rsidRPr="00C538E3">
              <w:rPr>
                <w:rFonts w:ascii="Times New Roman" w:eastAsiaTheme="minorEastAsia" w:hAnsi="Times New Roman" w:cs="Times New Roman"/>
              </w:rPr>
              <w:t xml:space="preserve"> № 1491 « О порядке осуществления общественного жилищного контроля»</w:t>
            </w:r>
            <w:r w:rsidR="00824801">
              <w:rPr>
                <w:rFonts w:ascii="Times New Roman" w:eastAsiaTheme="minorEastAsia" w:hAnsi="Times New Roman" w:cs="Times New Roman"/>
              </w:rPr>
              <w:t xml:space="preserve"> </w:t>
            </w:r>
          </w:p>
        </w:tc>
        <w:tc>
          <w:tcPr>
            <w:tcW w:w="3291" w:type="dxa"/>
            <w:gridSpan w:val="3"/>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9E4585" w:rsidRPr="00B460B3" w:rsidTr="009E4585">
        <w:tc>
          <w:tcPr>
            <w:tcW w:w="5582" w:type="dxa"/>
            <w:gridSpan w:val="2"/>
            <w:tcBorders>
              <w:top w:val="single" w:sz="4" w:space="0" w:color="auto"/>
              <w:bottom w:val="single" w:sz="4" w:space="0" w:color="auto"/>
              <w:right w:val="single" w:sz="4" w:space="0" w:color="auto"/>
            </w:tcBorders>
          </w:tcPr>
          <w:p w:rsidR="009E4585" w:rsidRPr="00C538E3" w:rsidRDefault="006106E5" w:rsidP="002A2C89">
            <w:pPr>
              <w:suppressAutoHyphens/>
              <w:rPr>
                <w:rFonts w:ascii="Times New Roman" w:eastAsiaTheme="minorEastAsia" w:hAnsi="Times New Roman" w:cs="Times New Roman"/>
              </w:rPr>
            </w:pPr>
            <w:r>
              <w:rPr>
                <w:rFonts w:ascii="Times New Roman" w:eastAsiaTheme="minorEastAsia" w:hAnsi="Times New Roman" w:cs="Times New Roman"/>
              </w:rPr>
              <w:lastRenderedPageBreak/>
              <w:t>п</w:t>
            </w:r>
            <w:r w:rsidR="009E4585" w:rsidRPr="00C538E3">
              <w:rPr>
                <w:rFonts w:ascii="Times New Roman" w:eastAsiaTheme="minorEastAsia" w:hAnsi="Times New Roman" w:cs="Times New Roman"/>
              </w:rPr>
              <w:t>остановление Правительства Российской Федерации от 7</w:t>
            </w:r>
            <w:r w:rsidR="009810B6">
              <w:rPr>
                <w:rFonts w:ascii="Times New Roman" w:eastAsiaTheme="minorEastAsia" w:hAnsi="Times New Roman" w:cs="Times New Roman"/>
              </w:rPr>
              <w:t xml:space="preserve"> марта </w:t>
            </w:r>
            <w:r w:rsidR="009E4585" w:rsidRPr="00C538E3">
              <w:rPr>
                <w:rFonts w:ascii="Times New Roman" w:eastAsiaTheme="minorEastAsia" w:hAnsi="Times New Roman" w:cs="Times New Roman"/>
              </w:rPr>
              <w:t>2017</w:t>
            </w:r>
            <w:r w:rsidR="009810B6">
              <w:rPr>
                <w:rFonts w:ascii="Times New Roman" w:eastAsiaTheme="minorEastAsia" w:hAnsi="Times New Roman" w:cs="Times New Roman"/>
              </w:rPr>
              <w:t xml:space="preserve"> года</w:t>
            </w:r>
            <w:r w:rsidR="009E4585" w:rsidRPr="00C538E3">
              <w:rPr>
                <w:rFonts w:ascii="Times New Roman" w:eastAsiaTheme="minorEastAsia" w:hAnsi="Times New Roman" w:cs="Times New Roman"/>
              </w:rPr>
              <w:t xml:space="preserve"> №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w:t>
            </w:r>
            <w:r w:rsidR="009810B6">
              <w:rPr>
                <w:rFonts w:ascii="Times New Roman" w:eastAsiaTheme="minorEastAsia" w:hAnsi="Times New Roman" w:cs="Times New Roman"/>
              </w:rPr>
              <w:t>ля зданий, строений, сооружений»</w:t>
            </w:r>
          </w:p>
        </w:tc>
        <w:tc>
          <w:tcPr>
            <w:tcW w:w="3291" w:type="dxa"/>
            <w:gridSpan w:val="3"/>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9E4585" w:rsidRPr="00B460B3" w:rsidTr="009E4585">
        <w:tc>
          <w:tcPr>
            <w:tcW w:w="5582" w:type="dxa"/>
            <w:gridSpan w:val="2"/>
            <w:tcBorders>
              <w:top w:val="single" w:sz="4" w:space="0" w:color="auto"/>
              <w:bottom w:val="single" w:sz="4" w:space="0" w:color="auto"/>
              <w:right w:val="single" w:sz="4" w:space="0" w:color="auto"/>
            </w:tcBorders>
          </w:tcPr>
          <w:p w:rsidR="009E4585" w:rsidRPr="00C538E3" w:rsidRDefault="006106E5" w:rsidP="009810B6">
            <w:pPr>
              <w:suppressAutoHyphens/>
              <w:rPr>
                <w:rFonts w:ascii="Times New Roman" w:eastAsiaTheme="minorEastAsia" w:hAnsi="Times New Roman" w:cs="Times New Roman"/>
              </w:rPr>
            </w:pPr>
            <w:r>
              <w:rPr>
                <w:rFonts w:ascii="Times New Roman" w:eastAsiaTheme="minorEastAsia" w:hAnsi="Times New Roman" w:cs="Times New Roman"/>
              </w:rPr>
              <w:t>п</w:t>
            </w:r>
            <w:r w:rsidR="009E4585" w:rsidRPr="00C538E3">
              <w:rPr>
                <w:rFonts w:ascii="Times New Roman" w:eastAsiaTheme="minorEastAsia" w:hAnsi="Times New Roman" w:cs="Times New Roman"/>
              </w:rPr>
              <w:t>остановление Правительства Российской Федерации от 20</w:t>
            </w:r>
            <w:r w:rsidR="009810B6">
              <w:rPr>
                <w:rFonts w:ascii="Times New Roman" w:eastAsiaTheme="minorEastAsia" w:hAnsi="Times New Roman" w:cs="Times New Roman"/>
              </w:rPr>
              <w:t xml:space="preserve"> мая </w:t>
            </w:r>
            <w:r w:rsidR="009E4585" w:rsidRPr="00C538E3">
              <w:rPr>
                <w:rFonts w:ascii="Times New Roman" w:eastAsiaTheme="minorEastAsia" w:hAnsi="Times New Roman" w:cs="Times New Roman"/>
              </w:rPr>
              <w:t>2017</w:t>
            </w:r>
            <w:r w:rsidR="009810B6">
              <w:rPr>
                <w:rFonts w:ascii="Times New Roman" w:eastAsiaTheme="minorEastAsia" w:hAnsi="Times New Roman" w:cs="Times New Roman"/>
              </w:rPr>
              <w:t xml:space="preserve"> года</w:t>
            </w:r>
            <w:r w:rsidR="009E4585" w:rsidRPr="00C538E3">
              <w:rPr>
                <w:rFonts w:ascii="Times New Roman" w:eastAsiaTheme="minorEastAsia" w:hAnsi="Times New Roman" w:cs="Times New Roman"/>
              </w:rPr>
              <w:t xml:space="preserve"> № 603 «О внесении изменений в Постановление Правительства Российской Федерации от 25</w:t>
            </w:r>
            <w:r w:rsidR="00DA5098">
              <w:rPr>
                <w:rFonts w:ascii="Times New Roman" w:eastAsiaTheme="minorEastAsia" w:hAnsi="Times New Roman" w:cs="Times New Roman"/>
              </w:rPr>
              <w:t xml:space="preserve"> января </w:t>
            </w:r>
            <w:r w:rsidR="009E4585" w:rsidRPr="00C538E3">
              <w:rPr>
                <w:rFonts w:ascii="Times New Roman" w:eastAsiaTheme="minorEastAsia" w:hAnsi="Times New Roman" w:cs="Times New Roman"/>
              </w:rPr>
              <w:t>2011</w:t>
            </w:r>
            <w:r w:rsidR="00DA5098">
              <w:rPr>
                <w:rFonts w:ascii="Times New Roman" w:eastAsiaTheme="minorEastAsia" w:hAnsi="Times New Roman" w:cs="Times New Roman"/>
              </w:rPr>
              <w:t xml:space="preserve"> </w:t>
            </w:r>
            <w:r w:rsidR="009E4585" w:rsidRPr="00C538E3">
              <w:rPr>
                <w:rFonts w:ascii="Times New Roman" w:eastAsiaTheme="minorEastAsia" w:hAnsi="Times New Roman" w:cs="Times New Roman"/>
              </w:rPr>
              <w:t>г. №</w:t>
            </w:r>
            <w:r w:rsidR="00A97D51">
              <w:rPr>
                <w:rFonts w:ascii="Times New Roman" w:eastAsiaTheme="minorEastAsia" w:hAnsi="Times New Roman" w:cs="Times New Roman"/>
              </w:rPr>
              <w:t xml:space="preserve"> </w:t>
            </w:r>
            <w:r w:rsidR="009E4585" w:rsidRPr="00C538E3">
              <w:rPr>
                <w:rFonts w:ascii="Times New Roman" w:eastAsiaTheme="minorEastAsia" w:hAnsi="Times New Roman" w:cs="Times New Roman"/>
              </w:rPr>
              <w:t>18</w:t>
            </w:r>
            <w:r w:rsidR="00DA5098">
              <w:rPr>
                <w:rFonts w:ascii="Times New Roman" w:eastAsiaTheme="minorEastAsia" w:hAnsi="Times New Roman" w:cs="Times New Roman"/>
              </w:rPr>
              <w:t>»</w:t>
            </w:r>
            <w:r w:rsidR="009E4585" w:rsidRPr="00C538E3">
              <w:rPr>
                <w:rFonts w:ascii="Times New Roman" w:eastAsiaTheme="minorEastAsia" w:hAnsi="Times New Roman" w:cs="Times New Roman"/>
              </w:rPr>
              <w:t xml:space="preserve"> </w:t>
            </w:r>
          </w:p>
        </w:tc>
        <w:tc>
          <w:tcPr>
            <w:tcW w:w="3291" w:type="dxa"/>
            <w:gridSpan w:val="3"/>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9E4585" w:rsidRPr="00C538E3" w:rsidRDefault="009E4585" w:rsidP="009E4585">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6C7134" w:rsidRPr="00B460B3" w:rsidTr="00B97C74">
        <w:tc>
          <w:tcPr>
            <w:tcW w:w="5582" w:type="dxa"/>
            <w:gridSpan w:val="2"/>
            <w:tcBorders>
              <w:top w:val="single" w:sz="4" w:space="0" w:color="auto"/>
              <w:bottom w:val="single" w:sz="4" w:space="0" w:color="auto"/>
              <w:right w:val="single" w:sz="4" w:space="0" w:color="auto"/>
            </w:tcBorders>
          </w:tcPr>
          <w:p w:rsidR="006C7134" w:rsidRPr="00C538E3" w:rsidRDefault="006106E5" w:rsidP="00176827">
            <w:pPr>
              <w:suppressAutoHyphens/>
              <w:rPr>
                <w:rFonts w:ascii="Times New Roman" w:eastAsiaTheme="minorEastAsia" w:hAnsi="Times New Roman" w:cs="Times New Roman"/>
              </w:rPr>
            </w:pPr>
            <w:r>
              <w:rPr>
                <w:rFonts w:ascii="Times New Roman" w:eastAsiaTheme="minorEastAsia" w:hAnsi="Times New Roman" w:cs="Times New Roman"/>
              </w:rPr>
              <w:t>п</w:t>
            </w:r>
            <w:r w:rsidR="006C7134" w:rsidRPr="00C538E3">
              <w:rPr>
                <w:rFonts w:ascii="Times New Roman" w:eastAsiaTheme="minorEastAsia" w:hAnsi="Times New Roman" w:cs="Times New Roman"/>
              </w:rPr>
              <w:t>остановление Госстроя России от 27</w:t>
            </w:r>
            <w:r w:rsidR="00F428BB">
              <w:rPr>
                <w:rFonts w:ascii="Times New Roman" w:eastAsiaTheme="minorEastAsia" w:hAnsi="Times New Roman" w:cs="Times New Roman"/>
              </w:rPr>
              <w:t xml:space="preserve"> сентября </w:t>
            </w:r>
            <w:r w:rsidR="006C7134" w:rsidRPr="00C538E3">
              <w:rPr>
                <w:rFonts w:ascii="Times New Roman" w:eastAsiaTheme="minorEastAsia" w:hAnsi="Times New Roman" w:cs="Times New Roman"/>
              </w:rPr>
              <w:t>2003 г</w:t>
            </w:r>
            <w:r w:rsidR="00176827">
              <w:rPr>
                <w:rFonts w:ascii="Times New Roman" w:eastAsiaTheme="minorEastAsia" w:hAnsi="Times New Roman" w:cs="Times New Roman"/>
              </w:rPr>
              <w:t>.</w:t>
            </w:r>
            <w:r w:rsidR="006C7134" w:rsidRPr="00C538E3">
              <w:rPr>
                <w:rFonts w:ascii="Times New Roman" w:eastAsiaTheme="minorEastAsia" w:hAnsi="Times New Roman" w:cs="Times New Roman"/>
              </w:rPr>
              <w:t xml:space="preserve"> № 170 «Об утверждении Правил и норм технической эксплуатации жилищного фонда»</w:t>
            </w:r>
          </w:p>
        </w:tc>
        <w:tc>
          <w:tcPr>
            <w:tcW w:w="3291" w:type="dxa"/>
            <w:gridSpan w:val="3"/>
            <w:tcBorders>
              <w:top w:val="single" w:sz="4" w:space="0" w:color="auto"/>
              <w:left w:val="single" w:sz="4" w:space="0" w:color="auto"/>
              <w:bottom w:val="single" w:sz="4" w:space="0" w:color="auto"/>
              <w:right w:val="single" w:sz="4" w:space="0" w:color="auto"/>
            </w:tcBorders>
          </w:tcPr>
          <w:p w:rsidR="006C7134" w:rsidRPr="00C538E3" w:rsidRDefault="006C7134" w:rsidP="00B97C74">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6C7134" w:rsidRPr="00C538E3" w:rsidRDefault="006C7134" w:rsidP="00B97C74">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6C7134" w:rsidRPr="00C538E3" w:rsidRDefault="006C7134" w:rsidP="00B97C74">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6C7134" w:rsidRPr="00B460B3" w:rsidTr="00B97C74">
        <w:tc>
          <w:tcPr>
            <w:tcW w:w="5582" w:type="dxa"/>
            <w:gridSpan w:val="2"/>
            <w:tcBorders>
              <w:top w:val="single" w:sz="4" w:space="0" w:color="auto"/>
              <w:bottom w:val="single" w:sz="4" w:space="0" w:color="auto"/>
              <w:right w:val="single" w:sz="4" w:space="0" w:color="auto"/>
            </w:tcBorders>
          </w:tcPr>
          <w:p w:rsidR="006C7134" w:rsidRPr="00C538E3" w:rsidRDefault="006106E5" w:rsidP="00B97C74">
            <w:pPr>
              <w:suppressAutoHyphens/>
              <w:rPr>
                <w:rFonts w:ascii="Times New Roman" w:eastAsiaTheme="minorEastAsia" w:hAnsi="Times New Roman" w:cs="Times New Roman"/>
              </w:rPr>
            </w:pPr>
            <w:r>
              <w:rPr>
                <w:rFonts w:ascii="Times New Roman" w:eastAsiaTheme="minorEastAsia" w:hAnsi="Times New Roman" w:cs="Times New Roman"/>
              </w:rPr>
              <w:t>п</w:t>
            </w:r>
            <w:r w:rsidR="006C7134" w:rsidRPr="00C538E3">
              <w:rPr>
                <w:rFonts w:ascii="Times New Roman" w:eastAsiaTheme="minorEastAsia" w:hAnsi="Times New Roman" w:cs="Times New Roman"/>
              </w:rPr>
              <w:t xml:space="preserve">риказ Министерства </w:t>
            </w:r>
            <w:r w:rsidR="00404CAA">
              <w:rPr>
                <w:rFonts w:ascii="Times New Roman" w:eastAsiaTheme="minorEastAsia" w:hAnsi="Times New Roman" w:cs="Times New Roman"/>
              </w:rPr>
              <w:t xml:space="preserve">строительства </w:t>
            </w:r>
            <w:r w:rsidR="006C7134" w:rsidRPr="00C538E3">
              <w:rPr>
                <w:rFonts w:ascii="Times New Roman" w:eastAsiaTheme="minorEastAsia" w:hAnsi="Times New Roman" w:cs="Times New Roman"/>
              </w:rPr>
              <w:t>и жилищно-коммунального хозяйства Российской Федерации от 6 июня 2016 г. №</w:t>
            </w:r>
            <w:r w:rsidR="00A97D51">
              <w:rPr>
                <w:rFonts w:ascii="Times New Roman" w:eastAsiaTheme="minorEastAsia" w:hAnsi="Times New Roman" w:cs="Times New Roman"/>
              </w:rPr>
              <w:t xml:space="preserve"> </w:t>
            </w:r>
            <w:r w:rsidR="006C7134" w:rsidRPr="00C538E3">
              <w:rPr>
                <w:rFonts w:ascii="Times New Roman" w:eastAsiaTheme="minorEastAsia" w:hAnsi="Times New Roman" w:cs="Times New Roman"/>
              </w:rPr>
              <w:t>399/</w:t>
            </w:r>
            <w:proofErr w:type="spellStart"/>
            <w:proofErr w:type="gramStart"/>
            <w:r w:rsidR="006C7134" w:rsidRPr="00C538E3">
              <w:rPr>
                <w:rFonts w:ascii="Times New Roman" w:eastAsiaTheme="minorEastAsia" w:hAnsi="Times New Roman" w:cs="Times New Roman"/>
              </w:rPr>
              <w:t>пр</w:t>
            </w:r>
            <w:proofErr w:type="spellEnd"/>
            <w:proofErr w:type="gramEnd"/>
            <w:r w:rsidR="006C7134" w:rsidRPr="00C538E3">
              <w:rPr>
                <w:rFonts w:ascii="Times New Roman" w:eastAsiaTheme="minorEastAsia" w:hAnsi="Times New Roman" w:cs="Times New Roman"/>
              </w:rPr>
              <w:t xml:space="preserve"> «Об утверждении Правил определения  класса энергетической  эффективности многоквартирных домов»</w:t>
            </w:r>
          </w:p>
        </w:tc>
        <w:tc>
          <w:tcPr>
            <w:tcW w:w="3291" w:type="dxa"/>
            <w:gridSpan w:val="3"/>
            <w:tcBorders>
              <w:top w:val="single" w:sz="4" w:space="0" w:color="auto"/>
              <w:left w:val="single" w:sz="4" w:space="0" w:color="auto"/>
              <w:bottom w:val="single" w:sz="4" w:space="0" w:color="auto"/>
              <w:right w:val="single" w:sz="4" w:space="0" w:color="auto"/>
            </w:tcBorders>
          </w:tcPr>
          <w:p w:rsidR="006C7134" w:rsidRPr="00C538E3" w:rsidRDefault="006C7134" w:rsidP="00B97C74">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6C7134" w:rsidRPr="00C538E3" w:rsidRDefault="006C7134" w:rsidP="00B97C74">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6C7134" w:rsidRPr="00C538E3" w:rsidRDefault="006C7134" w:rsidP="00B97C74">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6C7134" w:rsidRPr="00B460B3" w:rsidTr="00B97C74">
        <w:tc>
          <w:tcPr>
            <w:tcW w:w="5582" w:type="dxa"/>
            <w:gridSpan w:val="2"/>
            <w:tcBorders>
              <w:top w:val="single" w:sz="4" w:space="0" w:color="auto"/>
              <w:bottom w:val="single" w:sz="4" w:space="0" w:color="auto"/>
              <w:right w:val="single" w:sz="4" w:space="0" w:color="auto"/>
            </w:tcBorders>
          </w:tcPr>
          <w:p w:rsidR="006C7134" w:rsidRPr="00C538E3" w:rsidRDefault="006C7134" w:rsidP="003C4F27">
            <w:pPr>
              <w:suppressAutoHyphens/>
              <w:rPr>
                <w:rFonts w:ascii="Times New Roman" w:eastAsiaTheme="minorEastAsia" w:hAnsi="Times New Roman" w:cs="Times New Roman"/>
              </w:rPr>
            </w:pPr>
            <w:r w:rsidRPr="00C538E3">
              <w:rPr>
                <w:rFonts w:ascii="Times New Roman" w:eastAsiaTheme="minorEastAsia" w:hAnsi="Times New Roman" w:cs="Times New Roman"/>
              </w:rPr>
              <w:t>Закон Республики Татарстан от 23</w:t>
            </w:r>
            <w:r w:rsidR="003C4F27">
              <w:rPr>
                <w:rFonts w:ascii="Times New Roman" w:eastAsiaTheme="minorEastAsia" w:hAnsi="Times New Roman" w:cs="Times New Roman"/>
              </w:rPr>
              <w:t xml:space="preserve"> июня </w:t>
            </w:r>
            <w:r w:rsidRPr="00C538E3">
              <w:rPr>
                <w:rFonts w:ascii="Times New Roman" w:eastAsiaTheme="minorEastAsia" w:hAnsi="Times New Roman" w:cs="Times New Roman"/>
              </w:rPr>
              <w:t>2017</w:t>
            </w:r>
            <w:r w:rsidR="003C4F27">
              <w:rPr>
                <w:rFonts w:ascii="Times New Roman" w:eastAsiaTheme="minorEastAsia" w:hAnsi="Times New Roman" w:cs="Times New Roman"/>
              </w:rPr>
              <w:t xml:space="preserve"> года</w:t>
            </w:r>
            <w:r w:rsidRPr="00C538E3">
              <w:rPr>
                <w:rFonts w:ascii="Times New Roman" w:eastAsiaTheme="minorEastAsia" w:hAnsi="Times New Roman" w:cs="Times New Roman"/>
              </w:rPr>
              <w:t xml:space="preserve"> №</w:t>
            </w:r>
            <w:r w:rsidR="003C4F27">
              <w:rPr>
                <w:rFonts w:ascii="Times New Roman" w:eastAsiaTheme="minorEastAsia" w:hAnsi="Times New Roman" w:cs="Times New Roman"/>
              </w:rPr>
              <w:t xml:space="preserve"> </w:t>
            </w:r>
            <w:r w:rsidRPr="00C538E3">
              <w:rPr>
                <w:rFonts w:ascii="Times New Roman" w:eastAsiaTheme="minorEastAsia" w:hAnsi="Times New Roman" w:cs="Times New Roman"/>
              </w:rPr>
              <w:t>41-ЗРТ «Об обеспечении доступности для инвалидов объектов социальной, инженерной и транспортной инфраструктур и предоставляемых в них услуг в Республике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6C7134" w:rsidRPr="00C538E3" w:rsidRDefault="006C7134" w:rsidP="00B97C74">
            <w:pPr>
              <w:pStyle w:val="aff6"/>
              <w:jc w:val="center"/>
              <w:rPr>
                <w:rFonts w:ascii="Times New Roman" w:eastAsiaTheme="minorEastAsia" w:hAnsi="Times New Roman" w:cs="Times New Roman"/>
              </w:rPr>
            </w:pPr>
            <w:r>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6C7134" w:rsidRPr="00C538E3" w:rsidRDefault="006C7134" w:rsidP="00B97C74">
            <w:pPr>
              <w:pStyle w:val="aff6"/>
              <w:jc w:val="center"/>
              <w:rPr>
                <w:rFonts w:ascii="Times New Roman" w:eastAsiaTheme="minorEastAsia" w:hAnsi="Times New Roman" w:cs="Times New Roman"/>
              </w:rPr>
            </w:pPr>
            <w:r>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6C7134" w:rsidRPr="00C538E3" w:rsidRDefault="006C7134" w:rsidP="00B97C74">
            <w:pPr>
              <w:pStyle w:val="aff6"/>
              <w:jc w:val="center"/>
              <w:rPr>
                <w:rFonts w:ascii="Times New Roman" w:eastAsiaTheme="minorEastAsia" w:hAnsi="Times New Roman" w:cs="Times New Roman"/>
              </w:rPr>
            </w:pPr>
            <w:r>
              <w:rPr>
                <w:rFonts w:ascii="Times New Roman" w:eastAsiaTheme="minorEastAsia" w:hAnsi="Times New Roman" w:cs="Times New Roman"/>
              </w:rPr>
              <w:t>да</w:t>
            </w:r>
          </w:p>
        </w:tc>
      </w:tr>
      <w:tr w:rsidR="0018628A" w:rsidRPr="00B460B3" w:rsidTr="0018341C">
        <w:tc>
          <w:tcPr>
            <w:tcW w:w="5582" w:type="dxa"/>
            <w:gridSpan w:val="2"/>
            <w:tcBorders>
              <w:top w:val="single" w:sz="4" w:space="0" w:color="auto"/>
              <w:bottom w:val="single" w:sz="4" w:space="0" w:color="auto"/>
              <w:right w:val="single" w:sz="4" w:space="0" w:color="auto"/>
            </w:tcBorders>
          </w:tcPr>
          <w:p w:rsidR="0018628A" w:rsidRPr="00C538E3" w:rsidRDefault="0009054B" w:rsidP="003C4F27">
            <w:pPr>
              <w:suppressAutoHyphens/>
              <w:rPr>
                <w:rFonts w:ascii="Times New Roman" w:eastAsiaTheme="minorEastAsia" w:hAnsi="Times New Roman" w:cs="Times New Roman"/>
              </w:rPr>
            </w:pPr>
            <w:r>
              <w:rPr>
                <w:rFonts w:ascii="Times New Roman" w:eastAsiaTheme="minorEastAsia" w:hAnsi="Times New Roman" w:cs="Times New Roman"/>
              </w:rPr>
              <w:t>п</w:t>
            </w:r>
            <w:r w:rsidR="0018628A" w:rsidRPr="00C538E3">
              <w:rPr>
                <w:rFonts w:ascii="Times New Roman" w:eastAsiaTheme="minorEastAsia" w:hAnsi="Times New Roman" w:cs="Times New Roman"/>
              </w:rPr>
              <w:t>остановление Кабинета Министров Республики Татарстан от 26.12.2011 №</w:t>
            </w:r>
            <w:r w:rsidR="003C4F27">
              <w:rPr>
                <w:rFonts w:ascii="Times New Roman" w:eastAsiaTheme="minorEastAsia" w:hAnsi="Times New Roman" w:cs="Times New Roman"/>
              </w:rPr>
              <w:t xml:space="preserve"> </w:t>
            </w:r>
            <w:r w:rsidR="0018628A" w:rsidRPr="00C538E3">
              <w:rPr>
                <w:rFonts w:ascii="Times New Roman" w:eastAsiaTheme="minorEastAsia" w:hAnsi="Times New Roman" w:cs="Times New Roman"/>
              </w:rPr>
              <w:t>1068 «О государственном жилищном надзоре в Республике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712767" w:rsidRPr="00B460B3" w:rsidTr="00B97C74">
        <w:tc>
          <w:tcPr>
            <w:tcW w:w="5582" w:type="dxa"/>
            <w:gridSpan w:val="2"/>
            <w:tcBorders>
              <w:top w:val="single" w:sz="4" w:space="0" w:color="auto"/>
              <w:bottom w:val="single" w:sz="4" w:space="0" w:color="auto"/>
              <w:right w:val="single" w:sz="4" w:space="0" w:color="auto"/>
            </w:tcBorders>
          </w:tcPr>
          <w:p w:rsidR="00712767" w:rsidRPr="00C538E3" w:rsidRDefault="0009054B" w:rsidP="001F20A2">
            <w:pPr>
              <w:suppressAutoHyphens/>
              <w:rPr>
                <w:rFonts w:ascii="Times New Roman" w:eastAsiaTheme="minorEastAsia" w:hAnsi="Times New Roman" w:cs="Times New Roman"/>
              </w:rPr>
            </w:pPr>
            <w:r>
              <w:rPr>
                <w:rFonts w:ascii="Times New Roman" w:eastAsiaTheme="minorEastAsia" w:hAnsi="Times New Roman" w:cs="Times New Roman"/>
              </w:rPr>
              <w:t>п</w:t>
            </w:r>
            <w:r w:rsidR="00712767" w:rsidRPr="00C538E3">
              <w:rPr>
                <w:rFonts w:ascii="Times New Roman" w:eastAsiaTheme="minorEastAsia" w:hAnsi="Times New Roman" w:cs="Times New Roman"/>
              </w:rPr>
              <w:t xml:space="preserve">риказ </w:t>
            </w:r>
            <w:r w:rsidR="00727F71" w:rsidRPr="00C538E3">
              <w:rPr>
                <w:rFonts w:ascii="Times New Roman" w:hAnsi="Times New Roman" w:cs="Times New Roman"/>
              </w:rPr>
              <w:t>Государственной жилищной инспекции Республики Татарстан</w:t>
            </w:r>
            <w:r w:rsidR="00712767" w:rsidRPr="00C538E3">
              <w:rPr>
                <w:rFonts w:ascii="Times New Roman" w:eastAsiaTheme="minorEastAsia" w:hAnsi="Times New Roman" w:cs="Times New Roman"/>
              </w:rPr>
              <w:t xml:space="preserve"> от 26.04.2013 № 51 «Об установлении перечня должностных лиц Государственной жилищной инспекции Республики </w:t>
            </w:r>
            <w:r w:rsidR="00712767" w:rsidRPr="00C538E3">
              <w:rPr>
                <w:rFonts w:ascii="Times New Roman" w:eastAsiaTheme="minorEastAsia" w:hAnsi="Times New Roman" w:cs="Times New Roman"/>
              </w:rPr>
              <w:lastRenderedPageBreak/>
              <w:t>Татарстан, уполномоченных осуществлять государственный контроль за использованием и сохранностью жилищного фонда и республиканский государственный жилищный надзор»</w:t>
            </w:r>
          </w:p>
        </w:tc>
        <w:tc>
          <w:tcPr>
            <w:tcW w:w="3291" w:type="dxa"/>
            <w:gridSpan w:val="3"/>
            <w:tcBorders>
              <w:top w:val="single" w:sz="4" w:space="0" w:color="auto"/>
              <w:left w:val="single" w:sz="4" w:space="0" w:color="auto"/>
              <w:bottom w:val="single" w:sz="4" w:space="0" w:color="auto"/>
              <w:right w:val="single" w:sz="4" w:space="0" w:color="auto"/>
            </w:tcBorders>
          </w:tcPr>
          <w:p w:rsidR="00712767" w:rsidRPr="00C538E3" w:rsidRDefault="00712767" w:rsidP="00B97C74">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lastRenderedPageBreak/>
              <w:t>да</w:t>
            </w:r>
          </w:p>
        </w:tc>
        <w:tc>
          <w:tcPr>
            <w:tcW w:w="3146" w:type="dxa"/>
            <w:gridSpan w:val="7"/>
            <w:tcBorders>
              <w:top w:val="single" w:sz="4" w:space="0" w:color="auto"/>
              <w:left w:val="single" w:sz="4" w:space="0" w:color="auto"/>
              <w:bottom w:val="single" w:sz="4" w:space="0" w:color="auto"/>
              <w:right w:val="single" w:sz="4" w:space="0" w:color="auto"/>
            </w:tcBorders>
          </w:tcPr>
          <w:p w:rsidR="00712767" w:rsidRPr="00C538E3" w:rsidRDefault="00712767" w:rsidP="00B97C74">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712767" w:rsidRPr="00C538E3" w:rsidRDefault="00712767" w:rsidP="00B97C74">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18628A" w:rsidRPr="00B460B3" w:rsidTr="0018341C">
        <w:tc>
          <w:tcPr>
            <w:tcW w:w="5582" w:type="dxa"/>
            <w:gridSpan w:val="2"/>
            <w:tcBorders>
              <w:top w:val="single" w:sz="4" w:space="0" w:color="auto"/>
              <w:bottom w:val="single" w:sz="4" w:space="0" w:color="auto"/>
              <w:right w:val="single" w:sz="4" w:space="0" w:color="auto"/>
            </w:tcBorders>
          </w:tcPr>
          <w:p w:rsidR="0018628A" w:rsidRPr="00C538E3" w:rsidRDefault="00136781" w:rsidP="001F20A2">
            <w:pPr>
              <w:suppressAutoHyphens/>
              <w:rPr>
                <w:rFonts w:ascii="Times New Roman" w:eastAsiaTheme="minorEastAsia" w:hAnsi="Times New Roman" w:cs="Times New Roman"/>
              </w:rPr>
            </w:pPr>
            <w:r>
              <w:rPr>
                <w:rFonts w:ascii="Times New Roman" w:eastAsiaTheme="minorEastAsia" w:hAnsi="Times New Roman" w:cs="Times New Roman"/>
              </w:rPr>
              <w:lastRenderedPageBreak/>
              <w:t>п</w:t>
            </w:r>
            <w:r w:rsidR="0018628A" w:rsidRPr="00C538E3">
              <w:rPr>
                <w:rFonts w:ascii="Times New Roman" w:eastAsiaTheme="minorEastAsia" w:hAnsi="Times New Roman" w:cs="Times New Roman"/>
              </w:rPr>
              <w:t xml:space="preserve">риказ </w:t>
            </w:r>
            <w:r w:rsidR="00727F71" w:rsidRPr="00C538E3">
              <w:rPr>
                <w:rFonts w:ascii="Times New Roman" w:hAnsi="Times New Roman" w:cs="Times New Roman"/>
              </w:rPr>
              <w:t xml:space="preserve">Государственной жилищной инспекции Республики Татарстан </w:t>
            </w:r>
            <w:r w:rsidR="0018628A" w:rsidRPr="00C538E3">
              <w:rPr>
                <w:rFonts w:ascii="Times New Roman" w:eastAsiaTheme="minorEastAsia" w:hAnsi="Times New Roman" w:cs="Times New Roman"/>
              </w:rPr>
              <w:t>от 30.10.2017 № 326 «Об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w:t>
            </w:r>
          </w:p>
        </w:tc>
      </w:tr>
      <w:tr w:rsidR="0018628A" w:rsidRPr="00C74005" w:rsidTr="0018341C">
        <w:tc>
          <w:tcPr>
            <w:tcW w:w="15309" w:type="dxa"/>
            <w:gridSpan w:val="17"/>
            <w:tcBorders>
              <w:top w:val="single" w:sz="4" w:space="0" w:color="auto"/>
              <w:bottom w:val="single" w:sz="4" w:space="0" w:color="auto"/>
            </w:tcBorders>
          </w:tcPr>
          <w:p w:rsidR="0018628A" w:rsidRPr="00C538E3" w:rsidRDefault="0018628A" w:rsidP="00E2169E">
            <w:pPr>
              <w:pStyle w:val="1"/>
              <w:rPr>
                <w:rFonts w:ascii="Times New Roman" w:eastAsiaTheme="minorEastAsia" w:hAnsi="Times New Roman" w:cs="Times New Roman"/>
              </w:rPr>
            </w:pPr>
            <w:r w:rsidRPr="00C538E3">
              <w:rPr>
                <w:rFonts w:ascii="Times New Roman" w:eastAsiaTheme="minorEastAsia" w:hAnsi="Times New Roman" w:cs="Times New Roman"/>
              </w:rPr>
              <w:t>II. Организация государственного контроля (надзора)</w:t>
            </w:r>
          </w:p>
        </w:tc>
      </w:tr>
      <w:tr w:rsidR="0018628A" w:rsidRPr="00C74005" w:rsidTr="0018341C">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18628A" w:rsidRPr="00C538E3" w:rsidRDefault="0018628A" w:rsidP="006B2CD8">
            <w:pPr>
              <w:pStyle w:val="afff"/>
              <w:rPr>
                <w:rFonts w:ascii="Times New Roman" w:eastAsiaTheme="minorEastAsia" w:hAnsi="Times New Roman" w:cs="Times New Roman"/>
              </w:rPr>
            </w:pPr>
            <w:r w:rsidRPr="00C538E3">
              <w:rPr>
                <w:rFonts w:ascii="Times New Roman" w:eastAsiaTheme="minorEastAsia" w:hAnsi="Times New Roman" w:cs="Times New Roman"/>
              </w:rPr>
              <w:t>Сведения об организационной структуре и системе управления органа регионального государственного жилищного надзора</w:t>
            </w:r>
          </w:p>
        </w:tc>
        <w:tc>
          <w:tcPr>
            <w:tcW w:w="7971" w:type="dxa"/>
            <w:gridSpan w:val="14"/>
            <w:tcBorders>
              <w:top w:val="single" w:sz="4" w:space="0" w:color="auto"/>
              <w:left w:val="single" w:sz="4" w:space="0" w:color="auto"/>
              <w:bottom w:val="single" w:sz="4" w:space="0" w:color="auto"/>
            </w:tcBorders>
          </w:tcPr>
          <w:p w:rsidR="0018628A" w:rsidRPr="00C538E3" w:rsidRDefault="0018628A" w:rsidP="00E2169E">
            <w:pPr>
              <w:pStyle w:val="aff6"/>
              <w:rPr>
                <w:rFonts w:ascii="Times New Roman" w:eastAsiaTheme="minorEastAsia" w:hAnsi="Times New Roman" w:cs="Times New Roman"/>
              </w:rPr>
            </w:pPr>
            <w:r w:rsidRPr="00C538E3">
              <w:rPr>
                <w:rFonts w:ascii="Times New Roman" w:hAnsi="Times New Roman" w:cs="Times New Roman"/>
              </w:rPr>
              <w:t>Инспекцию возглавляет начальник Инспекции - Главный государственный жилищный инспектор Республики Татарстан.</w:t>
            </w:r>
            <w:r w:rsidRPr="00C538E3">
              <w:rPr>
                <w:rFonts w:ascii="Times New Roman" w:hAnsi="Times New Roman" w:cs="Times New Roman"/>
              </w:rPr>
              <w:br/>
              <w:t xml:space="preserve">Инспекция имеет территориальные органы в виде зональных жилищных инспекций, являющихся ее структурными подразделениями: Казанская городская жилищная инспекция; </w:t>
            </w:r>
            <w:proofErr w:type="spellStart"/>
            <w:r w:rsidRPr="00C538E3">
              <w:rPr>
                <w:rFonts w:ascii="Times New Roman" w:hAnsi="Times New Roman" w:cs="Times New Roman"/>
              </w:rPr>
              <w:t>Альметьевская</w:t>
            </w:r>
            <w:proofErr w:type="spellEnd"/>
            <w:r w:rsidRPr="00C538E3">
              <w:rPr>
                <w:rFonts w:ascii="Times New Roman" w:hAnsi="Times New Roman" w:cs="Times New Roman"/>
              </w:rPr>
              <w:t xml:space="preserve"> зональная жилищная инспекция; </w:t>
            </w:r>
            <w:proofErr w:type="spellStart"/>
            <w:r w:rsidRPr="00C538E3">
              <w:rPr>
                <w:rFonts w:ascii="Times New Roman" w:hAnsi="Times New Roman" w:cs="Times New Roman"/>
              </w:rPr>
              <w:t>Бугульминская</w:t>
            </w:r>
            <w:proofErr w:type="spellEnd"/>
            <w:r w:rsidRPr="00C538E3">
              <w:rPr>
                <w:rFonts w:ascii="Times New Roman" w:hAnsi="Times New Roman" w:cs="Times New Roman"/>
              </w:rPr>
              <w:t xml:space="preserve"> зональная жилищная инспекция; </w:t>
            </w:r>
            <w:proofErr w:type="spellStart"/>
            <w:r w:rsidRPr="00C538E3">
              <w:rPr>
                <w:rFonts w:ascii="Times New Roman" w:hAnsi="Times New Roman" w:cs="Times New Roman"/>
              </w:rPr>
              <w:t>Елабужская</w:t>
            </w:r>
            <w:proofErr w:type="spellEnd"/>
            <w:r w:rsidRPr="00C538E3">
              <w:rPr>
                <w:rFonts w:ascii="Times New Roman" w:hAnsi="Times New Roman" w:cs="Times New Roman"/>
              </w:rPr>
              <w:t xml:space="preserve"> зональная жилищная инспекция; Нижнекамская зональная жилищная инспекция; Набережно-</w:t>
            </w:r>
            <w:proofErr w:type="spellStart"/>
            <w:r w:rsidRPr="00C538E3">
              <w:rPr>
                <w:rFonts w:ascii="Times New Roman" w:hAnsi="Times New Roman" w:cs="Times New Roman"/>
              </w:rPr>
              <w:t>Челнинская</w:t>
            </w:r>
            <w:proofErr w:type="spellEnd"/>
            <w:r w:rsidRPr="00C538E3">
              <w:rPr>
                <w:rFonts w:ascii="Times New Roman" w:hAnsi="Times New Roman" w:cs="Times New Roman"/>
              </w:rPr>
              <w:t xml:space="preserve"> зональная жилищная инспекция; </w:t>
            </w:r>
            <w:proofErr w:type="spellStart"/>
            <w:r w:rsidRPr="00C538E3">
              <w:rPr>
                <w:rFonts w:ascii="Times New Roman" w:hAnsi="Times New Roman" w:cs="Times New Roman"/>
              </w:rPr>
              <w:t>Чистопольская</w:t>
            </w:r>
            <w:proofErr w:type="spellEnd"/>
            <w:r w:rsidRPr="00C538E3">
              <w:rPr>
                <w:rFonts w:ascii="Times New Roman" w:hAnsi="Times New Roman" w:cs="Times New Roman"/>
              </w:rPr>
              <w:t xml:space="preserve"> зональная жилищная инспекция.</w:t>
            </w:r>
            <w:r w:rsidRPr="00C538E3">
              <w:rPr>
                <w:rFonts w:ascii="Times New Roman" w:hAnsi="Times New Roman" w:cs="Times New Roman"/>
              </w:rPr>
              <w:br/>
              <w:t xml:space="preserve">     </w:t>
            </w:r>
            <w:proofErr w:type="gramStart"/>
            <w:r w:rsidRPr="00C538E3">
              <w:rPr>
                <w:rFonts w:ascii="Times New Roman" w:hAnsi="Times New Roman" w:cs="Times New Roman"/>
              </w:rPr>
              <w:t>В центральном аппарате Инспекции имеются 10 отделов: юридический отдел, отдел административной практики, отдел бухгалтерского учета и отчетности, отдел сводного анализа и автоматизации, центральный инспекторский отдел, отдел контроля за капитальным ремонтом жилищного фонда, отдел кадров, отдел по работе с обращениями граждан и делопроизводства, отдел административно-хозяйственной деятельности и государственных закупок, отдел проверки обоснованности платежей за ЖКУ</w:t>
            </w:r>
            <w:proofErr w:type="gramEnd"/>
          </w:p>
        </w:tc>
      </w:tr>
      <w:tr w:rsidR="0018628A" w:rsidRPr="00C74005" w:rsidTr="0018341C">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Перечень и описание основных и вспомогательных (обеспечительных) функций</w:t>
            </w:r>
          </w:p>
        </w:tc>
        <w:tc>
          <w:tcPr>
            <w:tcW w:w="7971" w:type="dxa"/>
            <w:gridSpan w:val="14"/>
            <w:tcBorders>
              <w:top w:val="single" w:sz="4" w:space="0" w:color="auto"/>
              <w:left w:val="single" w:sz="4" w:space="0" w:color="auto"/>
              <w:bottom w:val="single" w:sz="4" w:space="0" w:color="auto"/>
            </w:tcBorders>
          </w:tcPr>
          <w:p w:rsidR="0018628A" w:rsidRPr="00C538E3" w:rsidRDefault="0018628A" w:rsidP="00E2169E">
            <w:pPr>
              <w:pStyle w:val="aff6"/>
              <w:rPr>
                <w:rFonts w:ascii="Times New Roman" w:hAnsi="Times New Roman" w:cs="Times New Roman"/>
              </w:rPr>
            </w:pPr>
            <w:r w:rsidRPr="00C538E3">
              <w:rPr>
                <w:rFonts w:ascii="Times New Roman" w:hAnsi="Times New Roman" w:cs="Times New Roman"/>
              </w:rPr>
              <w:t>Основными задачами Инспекции являются:</w:t>
            </w:r>
          </w:p>
          <w:p w:rsidR="0018628A" w:rsidRPr="00C538E3" w:rsidRDefault="0018628A" w:rsidP="00F91B39">
            <w:pPr>
              <w:ind w:firstLine="0"/>
              <w:rPr>
                <w:rFonts w:ascii="Times New Roman" w:hAnsi="Times New Roman" w:cs="Times New Roman"/>
              </w:rPr>
            </w:pPr>
            <w:r w:rsidRPr="00C538E3">
              <w:rPr>
                <w:rFonts w:ascii="Times New Roman" w:hAnsi="Times New Roman" w:cs="Times New Roman"/>
              </w:rPr>
              <w:t>- осуществление регионального государственного жилищного надзора</w:t>
            </w:r>
          </w:p>
          <w:p w:rsidR="0018628A" w:rsidRPr="00C538E3" w:rsidRDefault="0018628A" w:rsidP="00E2169E">
            <w:pPr>
              <w:pStyle w:val="aff6"/>
              <w:rPr>
                <w:rFonts w:ascii="Times New Roman" w:hAnsi="Times New Roman" w:cs="Times New Roman"/>
              </w:rPr>
            </w:pPr>
            <w:proofErr w:type="gramStart"/>
            <w:r w:rsidRPr="00C538E3">
              <w:rPr>
                <w:rFonts w:ascii="Times New Roman" w:hAnsi="Times New Roman" w:cs="Times New Roman"/>
              </w:rPr>
              <w:lastRenderedPageBreak/>
              <w:t>- осуществление республиканского государственного жилищного надзора за соблюдением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том числе требований к созданию и деятельности юридических лиц, осуществляющих управление многоквартирными домами, правил содержания общего имущества собственников помещений в многоквартирном доме,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w:t>
            </w:r>
            <w:proofErr w:type="gramEnd"/>
            <w:r w:rsidRPr="00C538E3">
              <w:rPr>
                <w:rFonts w:ascii="Times New Roman" w:hAnsi="Times New Roman" w:cs="Times New Roman"/>
              </w:rPr>
              <w:t xml:space="preserve"> ресурсов (коммунальных услуг), требований к осуществлению оценки соответствия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8628A" w:rsidRPr="00C538E3" w:rsidRDefault="0018628A" w:rsidP="00676205">
            <w:pPr>
              <w:pStyle w:val="aff6"/>
              <w:rPr>
                <w:rFonts w:ascii="Times New Roman" w:hAnsi="Times New Roman" w:cs="Times New Roman"/>
              </w:rPr>
            </w:pPr>
            <w:r w:rsidRPr="00C538E3">
              <w:rPr>
                <w:rFonts w:ascii="Times New Roman" w:hAnsi="Times New Roman" w:cs="Times New Roman"/>
              </w:rPr>
              <w:t>- надзор за капитальным ремонтом многоквартирных домов, осуществляемым в рамках реализации республиканских адресных программ по проведению капитального ремонта многоквартирных домов в соответствии с технической документацией и нормативными правовыми актами;</w:t>
            </w:r>
          </w:p>
          <w:p w:rsidR="0018628A" w:rsidRPr="00C538E3" w:rsidRDefault="0018628A" w:rsidP="00676205">
            <w:pPr>
              <w:pStyle w:val="aff6"/>
              <w:rPr>
                <w:rFonts w:ascii="Times New Roman" w:hAnsi="Times New Roman" w:cs="Times New Roman"/>
              </w:rPr>
            </w:pPr>
            <w:r w:rsidRPr="00C538E3">
              <w:rPr>
                <w:rFonts w:ascii="Times New Roman" w:hAnsi="Times New Roman" w:cs="Times New Roman"/>
              </w:rPr>
              <w:t xml:space="preserve">- контроль за соответствием деятельности регионального </w:t>
            </w:r>
            <w:proofErr w:type="gramStart"/>
            <w:r w:rsidRPr="00C538E3">
              <w:rPr>
                <w:rFonts w:ascii="Times New Roman" w:hAnsi="Times New Roman" w:cs="Times New Roman"/>
              </w:rPr>
              <w:t>оператора</w:t>
            </w:r>
            <w:proofErr w:type="gramEnd"/>
            <w:r w:rsidRPr="00C538E3">
              <w:rPr>
                <w:rFonts w:ascii="Times New Roman" w:hAnsi="Times New Roman" w:cs="Times New Roman"/>
              </w:rPr>
              <w:t xml:space="preserve"> установленным законодательством требованиям;</w:t>
            </w:r>
          </w:p>
          <w:p w:rsidR="0018628A" w:rsidRPr="00C538E3" w:rsidRDefault="0018628A" w:rsidP="00676205">
            <w:pPr>
              <w:pStyle w:val="aff6"/>
              <w:rPr>
                <w:rFonts w:ascii="Times New Roman" w:hAnsi="Times New Roman" w:cs="Times New Roman"/>
              </w:rPr>
            </w:pPr>
            <w:r w:rsidRPr="00C538E3">
              <w:rPr>
                <w:rFonts w:ascii="Times New Roman" w:hAnsi="Times New Roman" w:cs="Times New Roman"/>
              </w:rPr>
              <w:t xml:space="preserve">- обеспечение контроля качества вводимых жилых домов в рамках программы переселения граждан из аварийного жилищного фонда </w:t>
            </w:r>
          </w:p>
          <w:p w:rsidR="0018628A" w:rsidRPr="00C538E3" w:rsidRDefault="0018628A" w:rsidP="00676205">
            <w:pPr>
              <w:pStyle w:val="aff6"/>
              <w:rPr>
                <w:rFonts w:ascii="Times New Roman" w:hAnsi="Times New Roman" w:cs="Times New Roman"/>
              </w:rPr>
            </w:pPr>
            <w:r w:rsidRPr="00C538E3">
              <w:rPr>
                <w:rFonts w:ascii="Times New Roman" w:hAnsi="Times New Roman" w:cs="Times New Roman"/>
              </w:rPr>
              <w:t>- выявление и предупреждение нарушений при использовании и содержании жилищного фонда, принятие необходим</w:t>
            </w:r>
            <w:r w:rsidR="005A7D93">
              <w:rPr>
                <w:rFonts w:ascii="Times New Roman" w:hAnsi="Times New Roman" w:cs="Times New Roman"/>
              </w:rPr>
              <w:t>ых мер по выявленным нарушениям.</w:t>
            </w:r>
          </w:p>
          <w:p w:rsidR="0018628A" w:rsidRPr="00C538E3" w:rsidRDefault="0018628A" w:rsidP="00E2169E">
            <w:pPr>
              <w:pStyle w:val="aff6"/>
              <w:rPr>
                <w:rFonts w:ascii="Times New Roman" w:hAnsi="Times New Roman" w:cs="Times New Roman"/>
              </w:rPr>
            </w:pPr>
            <w:r w:rsidRPr="00C538E3">
              <w:rPr>
                <w:rFonts w:ascii="Times New Roman" w:hAnsi="Times New Roman" w:cs="Times New Roman"/>
              </w:rPr>
              <w:t>Предметом деятельности Инспекции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к использованию и сохранности жилищного фонда.</w:t>
            </w:r>
          </w:p>
          <w:p w:rsidR="00CF2C54" w:rsidRDefault="0018628A" w:rsidP="00CF2C54">
            <w:pPr>
              <w:widowControl/>
              <w:ind w:firstLine="540"/>
              <w:rPr>
                <w:rFonts w:ascii="Times New Roman" w:hAnsi="Times New Roman" w:cs="Times New Roman"/>
              </w:rPr>
            </w:pPr>
            <w:r w:rsidRPr="00C538E3">
              <w:rPr>
                <w:rFonts w:ascii="Times New Roman" w:hAnsi="Times New Roman" w:cs="Times New Roman"/>
              </w:rPr>
              <w:t xml:space="preserve">Инспекция осуществляет функции  регионального  государственного жилищного надзора за соблюдением органами государственной власти, органами местного самоуправления, а также юридическими лицами, </w:t>
            </w:r>
            <w:r w:rsidRPr="00C538E3">
              <w:rPr>
                <w:rFonts w:ascii="Times New Roman" w:hAnsi="Times New Roman" w:cs="Times New Roman"/>
              </w:rPr>
              <w:lastRenderedPageBreak/>
              <w:t xml:space="preserve">индивидуальными предпринимателями и гражданами обязательных требований </w:t>
            </w:r>
            <w:proofErr w:type="gramStart"/>
            <w:r w:rsidRPr="00C538E3">
              <w:rPr>
                <w:rFonts w:ascii="Times New Roman" w:hAnsi="Times New Roman" w:cs="Times New Roman"/>
              </w:rPr>
              <w:t>к</w:t>
            </w:r>
            <w:proofErr w:type="gramEnd"/>
            <w:r w:rsidRPr="00C538E3">
              <w:rPr>
                <w:rFonts w:ascii="Times New Roman" w:hAnsi="Times New Roman" w:cs="Times New Roman"/>
              </w:rPr>
              <w:t>:</w:t>
            </w:r>
          </w:p>
          <w:p w:rsidR="0018628A" w:rsidRPr="00C538E3" w:rsidRDefault="0018628A" w:rsidP="00597653">
            <w:pPr>
              <w:widowControl/>
              <w:ind w:firstLine="540"/>
              <w:rPr>
                <w:rFonts w:ascii="Times New Roman" w:eastAsiaTheme="minorEastAsia" w:hAnsi="Times New Roman" w:cs="Times New Roman"/>
              </w:rPr>
            </w:pPr>
            <w:proofErr w:type="gramStart"/>
            <w:r w:rsidRPr="00C538E3">
              <w:rPr>
                <w:rFonts w:ascii="Times New Roman" w:hAnsi="Times New Roman" w:cs="Times New Roman"/>
              </w:rPr>
              <w:t>жилым помещениям, их использованию и содержанию; содержанию общего имущества в многоквартирном доме; порядку перевода жилого помещения в нежилое и нежилого помещения в жилое; 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 учету жилищного фонда;</w:t>
            </w:r>
            <w:proofErr w:type="gramEnd"/>
            <w:r w:rsidRPr="00C538E3">
              <w:rPr>
                <w:rFonts w:ascii="Times New Roman" w:hAnsi="Times New Roman" w:cs="Times New Roman"/>
              </w:rPr>
              <w:t xml:space="preserve"> порядку переустройства и перепланировки жилых помещений; предоставлению жилых помещений в наемных домах социального использования; определению состава, содержанию и использованию общего имущества собственников помещений в многоквартирном доме; управлению многоквартирными домами; </w:t>
            </w:r>
            <w:proofErr w:type="gramStart"/>
            <w:r w:rsidRPr="00C538E3">
              <w:rPr>
                <w:rFonts w:ascii="Times New Roman" w:hAnsi="Times New Roman" w:cs="Times New Roman"/>
              </w:rPr>
              <w:t>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w:t>
            </w:r>
            <w:proofErr w:type="gramEnd"/>
            <w:r w:rsidRPr="00C538E3">
              <w:rPr>
                <w:rFonts w:ascii="Times New Roman" w:hAnsi="Times New Roman" w:cs="Times New Roman"/>
              </w:rPr>
              <w:t xml:space="preserve"> </w:t>
            </w:r>
            <w:proofErr w:type="gramStart"/>
            <w:r w:rsidRPr="00C538E3">
              <w:rPr>
                <w:rFonts w:ascii="Times New Roman" w:hAnsi="Times New Roman" w:cs="Times New Roman"/>
              </w:rPr>
              <w:t>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установлению размера платы за содержание и ремонт жилого помещения; ограничению изменения размера вносимой гражданами платы за коммунальные услуги;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roofErr w:type="gramEnd"/>
            <w:r w:rsidRPr="00C538E3">
              <w:rPr>
                <w:rFonts w:ascii="Times New Roman" w:hAnsi="Times New Roman" w:cs="Times New Roman"/>
              </w:rPr>
              <w:t xml:space="preserve">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предоставлению </w:t>
            </w:r>
            <w:r w:rsidRPr="00C538E3">
              <w:rPr>
                <w:rFonts w:ascii="Times New Roman" w:hAnsi="Times New Roman" w:cs="Times New Roman"/>
              </w:rPr>
              <w:lastRenderedPageBreak/>
              <w:t xml:space="preserve">коммунальных услуг собственникам и пользователям помещений в многоквартирных и жилых домах; созданию и деятельности советов многоквартирных домов; определению размера и внесению платы за коммунальные услуги;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деятельности региональных операторов по финансированию капитального ремонта общего имущества в многоквартирных домах; </w:t>
            </w:r>
            <w:proofErr w:type="gramStart"/>
            <w:r w:rsidRPr="00C538E3">
              <w:rPr>
                <w:rFonts w:ascii="Times New Roman" w:hAnsi="Times New Roman" w:cs="Times New Roman"/>
              </w:rPr>
              <w:t xml:space="preserve">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w:t>
            </w:r>
            <w:proofErr w:type="spellStart"/>
            <w:r w:rsidRPr="00C538E3">
              <w:rPr>
                <w:rFonts w:ascii="Times New Roman" w:hAnsi="Times New Roman" w:cs="Times New Roman"/>
              </w:rPr>
              <w:t>наймодателям</w:t>
            </w:r>
            <w:proofErr w:type="spellEnd"/>
            <w:r w:rsidRPr="00C538E3">
              <w:rPr>
                <w:rFonts w:ascii="Times New Roman" w:hAnsi="Times New Roman" w:cs="Times New Roman"/>
              </w:rPr>
              <w:t xml:space="preserve"> и нанимателям жилых помещений в домах социального использования;</w:t>
            </w:r>
            <w:proofErr w:type="gramEnd"/>
            <w:r w:rsidRPr="00C538E3">
              <w:rPr>
                <w:rFonts w:ascii="Times New Roman" w:hAnsi="Times New Roman" w:cs="Times New Roman"/>
              </w:rPr>
              <w:t xml:space="preserve"> заключению и исполнению договоров найма жилых помещений жилищного фонда социального использования и договоров найма жилых помещений; формированию фондов капитального ремонта; соответствию установленным требованиям деятельности регионального оператора; выполнению предписаний об устранении выявленных нарушений;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w:t>
            </w:r>
            <w:proofErr w:type="gramStart"/>
            <w:r w:rsidRPr="00C538E3">
              <w:rPr>
                <w:rFonts w:ascii="Times New Roman" w:hAnsi="Times New Roman" w:cs="Times New Roman"/>
              </w:rPr>
              <w:t xml:space="preserve">наличию договора о техническом обслуживании и ремонте внутридомового и (или) внутриквартирного газового оборудования со специализированной организацией, соответствующей требованиям, установленным </w:t>
            </w:r>
            <w:hyperlink r:id="rId9" w:history="1">
              <w:r w:rsidRPr="00C538E3">
                <w:rPr>
                  <w:rFonts w:ascii="Times New Roman" w:hAnsi="Times New Roman" w:cs="Times New Roman"/>
                </w:rPr>
                <w:t>Правилами</w:t>
              </w:r>
            </w:hyperlink>
            <w:r w:rsidRPr="00C538E3">
              <w:rPr>
                <w:rFonts w:ascii="Times New Roman" w:hAnsi="Times New Roman" w:cs="Times New Roman"/>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r w:rsidR="00597653">
              <w:rPr>
                <w:rFonts w:ascii="Times New Roman" w:hAnsi="Times New Roman" w:cs="Times New Roman"/>
              </w:rPr>
              <w:t>п</w:t>
            </w:r>
            <w:r w:rsidRPr="00C538E3">
              <w:rPr>
                <w:rFonts w:ascii="Times New Roman" w:hAnsi="Times New Roman" w:cs="Times New Roman"/>
              </w:rPr>
              <w:t>остановлением Правительства Российской Федерации от 14 мая 2013 г</w:t>
            </w:r>
            <w:r w:rsidR="00F70CF0">
              <w:rPr>
                <w:rFonts w:ascii="Times New Roman" w:hAnsi="Times New Roman" w:cs="Times New Roman"/>
              </w:rPr>
              <w:t>ода</w:t>
            </w:r>
            <w:r w:rsidRPr="00C538E3">
              <w:rPr>
                <w:rFonts w:ascii="Times New Roman" w:hAnsi="Times New Roman" w:cs="Times New Roman"/>
              </w:rPr>
              <w:t xml:space="preserve"> № 410 «О мерах по обеспечению безопасности при использовании и</w:t>
            </w:r>
            <w:proofErr w:type="gramEnd"/>
            <w:r w:rsidRPr="00C538E3">
              <w:rPr>
                <w:rFonts w:ascii="Times New Roman" w:hAnsi="Times New Roman" w:cs="Times New Roman"/>
              </w:rPr>
              <w:t xml:space="preserve"> </w:t>
            </w:r>
            <w:proofErr w:type="gramStart"/>
            <w:r w:rsidRPr="00C538E3">
              <w:rPr>
                <w:rFonts w:ascii="Times New Roman" w:hAnsi="Times New Roman" w:cs="Times New Roman"/>
              </w:rPr>
              <w:t xml:space="preserve">содержании внутридомового и внутриквартирного газового </w:t>
            </w:r>
            <w:r w:rsidRPr="00C538E3">
              <w:rPr>
                <w:rFonts w:ascii="Times New Roman" w:hAnsi="Times New Roman" w:cs="Times New Roman"/>
              </w:rPr>
              <w:lastRenderedPageBreak/>
              <w:t>оборудования»; обеспечению доступности для инвалидов помещений многоквартирных домов, оборудованных специальными средствами, и предоставляемых услуг 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roofErr w:type="gramEnd"/>
          </w:p>
        </w:tc>
      </w:tr>
      <w:tr w:rsidR="0018628A" w:rsidRPr="00FA365C" w:rsidTr="0018341C">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Наименования и реквизиты нормативных правовых актов, регламентирующих порядок исполнения указанных функций</w:t>
            </w:r>
          </w:p>
        </w:tc>
        <w:tc>
          <w:tcPr>
            <w:tcW w:w="7971" w:type="dxa"/>
            <w:gridSpan w:val="14"/>
            <w:tcBorders>
              <w:top w:val="single" w:sz="4" w:space="0" w:color="auto"/>
              <w:left w:val="single" w:sz="4" w:space="0" w:color="auto"/>
              <w:bottom w:val="single" w:sz="4" w:space="0" w:color="auto"/>
            </w:tcBorders>
          </w:tcPr>
          <w:p w:rsidR="00893EAD" w:rsidRDefault="00914576" w:rsidP="00F91B39">
            <w:pPr>
              <w:pStyle w:val="aff6"/>
              <w:ind w:firstLine="351"/>
              <w:rPr>
                <w:rFonts w:ascii="Times New Roman" w:eastAsiaTheme="minorEastAsia" w:hAnsi="Times New Roman" w:cs="Times New Roman"/>
              </w:rPr>
            </w:pPr>
            <w:r>
              <w:rPr>
                <w:rFonts w:ascii="Times New Roman" w:hAnsi="Times New Roman" w:cs="Times New Roman"/>
              </w:rPr>
              <w:t>приказ</w:t>
            </w:r>
            <w:r w:rsidR="00893EAD" w:rsidRPr="00C538E3">
              <w:rPr>
                <w:rFonts w:ascii="Times New Roman" w:hAnsi="Times New Roman" w:cs="Times New Roman"/>
              </w:rPr>
              <w:t xml:space="preserve"> Государственной жилищной инспекции Республики Татарстан от 05.02.2016 № 45 «Об утверждении По</w:t>
            </w:r>
            <w:r w:rsidR="004268EE">
              <w:rPr>
                <w:rFonts w:ascii="Times New Roman" w:hAnsi="Times New Roman" w:cs="Times New Roman"/>
              </w:rPr>
              <w:t>ложения</w:t>
            </w:r>
            <w:r w:rsidR="00893EAD" w:rsidRPr="00C538E3">
              <w:rPr>
                <w:rFonts w:ascii="Times New Roman" w:hAnsi="Times New Roman" w:cs="Times New Roman"/>
              </w:rPr>
              <w:t xml:space="preserve"> </w:t>
            </w:r>
            <w:r w:rsidR="00472D27">
              <w:rPr>
                <w:rFonts w:ascii="Times New Roman" w:hAnsi="Times New Roman" w:cs="Times New Roman"/>
              </w:rPr>
              <w:t xml:space="preserve">об </w:t>
            </w:r>
            <w:r w:rsidR="00893EAD" w:rsidRPr="00C538E3">
              <w:rPr>
                <w:rFonts w:ascii="Times New Roman" w:hAnsi="Times New Roman" w:cs="Times New Roman"/>
              </w:rPr>
              <w:t>обеспечени</w:t>
            </w:r>
            <w:r w:rsidR="00472D27">
              <w:rPr>
                <w:rFonts w:ascii="Times New Roman" w:hAnsi="Times New Roman" w:cs="Times New Roman"/>
              </w:rPr>
              <w:t>и</w:t>
            </w:r>
            <w:r w:rsidR="00893EAD" w:rsidRPr="00C538E3">
              <w:rPr>
                <w:rFonts w:ascii="Times New Roman" w:hAnsi="Times New Roman" w:cs="Times New Roman"/>
              </w:rPr>
              <w:t xml:space="preserve"> контроля </w:t>
            </w:r>
            <w:r w:rsidR="00472D27">
              <w:rPr>
                <w:rFonts w:ascii="Times New Roman" w:hAnsi="Times New Roman" w:cs="Times New Roman"/>
              </w:rPr>
              <w:t xml:space="preserve">за </w:t>
            </w:r>
            <w:r w:rsidR="00893EAD" w:rsidRPr="00C538E3">
              <w:rPr>
                <w:rFonts w:ascii="Times New Roman" w:hAnsi="Times New Roman" w:cs="Times New Roman"/>
              </w:rPr>
              <w:t>качеств</w:t>
            </w:r>
            <w:r w:rsidR="00472D27">
              <w:rPr>
                <w:rFonts w:ascii="Times New Roman" w:hAnsi="Times New Roman" w:cs="Times New Roman"/>
              </w:rPr>
              <w:t>ом</w:t>
            </w:r>
            <w:r w:rsidR="00893EAD" w:rsidRPr="00C538E3">
              <w:rPr>
                <w:rFonts w:ascii="Times New Roman" w:hAnsi="Times New Roman" w:cs="Times New Roman"/>
              </w:rPr>
              <w:t xml:space="preserve"> вводимых жилых домов в рамках программы переселения граждан </w:t>
            </w:r>
            <w:proofErr w:type="gramStart"/>
            <w:r w:rsidR="00893EAD" w:rsidRPr="00C538E3">
              <w:rPr>
                <w:rFonts w:ascii="Times New Roman" w:hAnsi="Times New Roman" w:cs="Times New Roman"/>
              </w:rPr>
              <w:t>из</w:t>
            </w:r>
            <w:proofErr w:type="gramEnd"/>
            <w:r w:rsidR="00893EAD" w:rsidRPr="00C538E3">
              <w:rPr>
                <w:rFonts w:ascii="Times New Roman" w:hAnsi="Times New Roman" w:cs="Times New Roman"/>
              </w:rPr>
              <w:t xml:space="preserve"> аварийного жилищного фонда»</w:t>
            </w:r>
          </w:p>
          <w:p w:rsidR="00511CA1" w:rsidRPr="00C538E3" w:rsidRDefault="0024716B" w:rsidP="00511CA1">
            <w:pPr>
              <w:pStyle w:val="aff6"/>
              <w:ind w:firstLine="351"/>
              <w:rPr>
                <w:rFonts w:ascii="Times New Roman" w:hAnsi="Times New Roman" w:cs="Times New Roman"/>
              </w:rPr>
            </w:pPr>
            <w:hyperlink r:id="rId10" w:history="1">
              <w:proofErr w:type="gramStart"/>
              <w:r w:rsidR="00914576">
                <w:rPr>
                  <w:rFonts w:ascii="Times New Roman" w:hAnsi="Times New Roman" w:cs="Times New Roman"/>
                </w:rPr>
                <w:t>приказ</w:t>
              </w:r>
            </w:hyperlink>
            <w:r w:rsidR="00511CA1" w:rsidRPr="00C538E3">
              <w:rPr>
                <w:rFonts w:ascii="Times New Roman" w:hAnsi="Times New Roman" w:cs="Times New Roman"/>
              </w:rPr>
              <w:t xml:space="preserve">  Государственной жилищной инспекции Республики Татарстан от </w:t>
            </w:r>
            <w:smartTag w:uri="urn:schemas-microsoft-com:office:smarttags" w:element="date">
              <w:smartTagPr>
                <w:attr w:name="ls" w:val="trans"/>
                <w:attr w:name="Month" w:val="05"/>
                <w:attr w:name="Day" w:val="22"/>
                <w:attr w:name="Year" w:val="2017"/>
              </w:smartTagPr>
              <w:r w:rsidR="00511CA1" w:rsidRPr="00C538E3">
                <w:rPr>
                  <w:rFonts w:ascii="Times New Roman" w:hAnsi="Times New Roman" w:cs="Times New Roman"/>
                </w:rPr>
                <w:t>22.05.2017</w:t>
              </w:r>
            </w:smartTag>
            <w:r w:rsidR="00511CA1" w:rsidRPr="00C538E3">
              <w:rPr>
                <w:rFonts w:ascii="Times New Roman" w:hAnsi="Times New Roman" w:cs="Times New Roman"/>
              </w:rPr>
              <w:t xml:space="preserve"> №</w:t>
            </w:r>
            <w:r w:rsidR="008F55D5">
              <w:rPr>
                <w:rFonts w:ascii="Times New Roman" w:hAnsi="Times New Roman" w:cs="Times New Roman"/>
              </w:rPr>
              <w:t xml:space="preserve"> </w:t>
            </w:r>
            <w:r w:rsidR="00511CA1" w:rsidRPr="00C538E3">
              <w:rPr>
                <w:rFonts w:ascii="Times New Roman" w:hAnsi="Times New Roman" w:cs="Times New Roman"/>
              </w:rPr>
              <w:t>145 «О внесении изменений в Приказ Государственной жилищной инспекции Республики Татарстан от 15.11.2013 № 151</w:t>
            </w:r>
            <w:r w:rsidR="008F55D5">
              <w:rPr>
                <w:rFonts w:ascii="Times New Roman" w:hAnsi="Times New Roman" w:cs="Times New Roman"/>
              </w:rPr>
              <w:t xml:space="preserve"> «</w:t>
            </w:r>
            <w:r w:rsidR="00511CA1" w:rsidRPr="00C538E3">
              <w:rPr>
                <w:rFonts w:ascii="Times New Roman" w:hAnsi="Times New Roman" w:cs="Times New Roman"/>
              </w:rPr>
              <w:t>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(региональный оператор), и владельцем специального счета</w:t>
            </w:r>
            <w:r w:rsidR="008F55D5">
              <w:rPr>
                <w:rFonts w:ascii="Times New Roman" w:hAnsi="Times New Roman" w:cs="Times New Roman"/>
              </w:rPr>
              <w:t>»</w:t>
            </w:r>
            <w:r w:rsidR="00511CA1" w:rsidRPr="00C538E3">
              <w:rPr>
                <w:rFonts w:ascii="Times New Roman" w:hAnsi="Times New Roman" w:cs="Times New Roman"/>
              </w:rPr>
              <w:t xml:space="preserve">         </w:t>
            </w:r>
            <w:proofErr w:type="gramEnd"/>
          </w:p>
          <w:p w:rsidR="00F61B56" w:rsidRPr="00F61B56" w:rsidRDefault="0024716B" w:rsidP="00F61B56">
            <w:pPr>
              <w:pStyle w:val="aff6"/>
              <w:ind w:firstLine="351"/>
              <w:rPr>
                <w:rFonts w:ascii="Times New Roman" w:hAnsi="Times New Roman" w:cs="Times New Roman"/>
              </w:rPr>
            </w:pPr>
            <w:hyperlink r:id="rId11" w:history="1">
              <w:r w:rsidR="00914576">
                <w:rPr>
                  <w:rFonts w:ascii="Times New Roman" w:hAnsi="Times New Roman" w:cs="Times New Roman"/>
                </w:rPr>
                <w:t>приказ</w:t>
              </w:r>
            </w:hyperlink>
            <w:r w:rsidR="00F61B56" w:rsidRPr="00C538E3">
              <w:rPr>
                <w:rFonts w:ascii="Times New Roman" w:hAnsi="Times New Roman" w:cs="Times New Roman"/>
              </w:rPr>
              <w:t xml:space="preserve"> Государственной жилищной инспекции Республики Татарстан от 01.06.2017 №</w:t>
            </w:r>
            <w:r w:rsidR="008F55D5">
              <w:rPr>
                <w:rFonts w:ascii="Times New Roman" w:hAnsi="Times New Roman" w:cs="Times New Roman"/>
              </w:rPr>
              <w:t xml:space="preserve"> </w:t>
            </w:r>
            <w:r w:rsidR="00F61B56" w:rsidRPr="00C538E3">
              <w:rPr>
                <w:rFonts w:ascii="Times New Roman" w:hAnsi="Times New Roman" w:cs="Times New Roman"/>
              </w:rPr>
              <w:t xml:space="preserve">163 «Об оформлении </w:t>
            </w:r>
            <w:hyperlink w:anchor="P34" w:history="1">
              <w:r w:rsidR="00F61B56" w:rsidRPr="00C538E3">
                <w:rPr>
                  <w:rFonts w:ascii="Times New Roman" w:hAnsi="Times New Roman" w:cs="Times New Roman"/>
                </w:rPr>
                <w:t>Предостережения</w:t>
              </w:r>
            </w:hyperlink>
            <w:r w:rsidR="00F61B56" w:rsidRPr="00C538E3">
              <w:rPr>
                <w:rFonts w:ascii="Times New Roman" w:hAnsi="Times New Roman" w:cs="Times New Roman"/>
              </w:rPr>
              <w:t xml:space="preserve"> о недопустимости нарушения обязательных требований»</w:t>
            </w:r>
          </w:p>
          <w:p w:rsidR="00F61B56" w:rsidRPr="00C538E3" w:rsidRDefault="00914576" w:rsidP="00F61B56">
            <w:pPr>
              <w:pStyle w:val="aff6"/>
              <w:ind w:firstLine="351"/>
              <w:rPr>
                <w:rFonts w:ascii="Times New Roman" w:hAnsi="Times New Roman" w:cs="Times New Roman"/>
              </w:rPr>
            </w:pPr>
            <w:r>
              <w:rPr>
                <w:rFonts w:ascii="Times New Roman" w:hAnsi="Times New Roman" w:cs="Times New Roman"/>
              </w:rPr>
              <w:t>п</w:t>
            </w:r>
            <w:hyperlink r:id="rId12" w:history="1">
              <w:r>
                <w:rPr>
                  <w:rFonts w:ascii="Times New Roman" w:hAnsi="Times New Roman" w:cs="Times New Roman"/>
                </w:rPr>
                <w:t>риказ</w:t>
              </w:r>
            </w:hyperlink>
            <w:r w:rsidR="00F61B56" w:rsidRPr="00C538E3">
              <w:rPr>
                <w:rFonts w:ascii="Times New Roman" w:hAnsi="Times New Roman" w:cs="Times New Roman"/>
              </w:rPr>
              <w:t xml:space="preserve"> Государственной жилищной инспекции Республики Татарстан от 01.06.2017 №</w:t>
            </w:r>
            <w:r w:rsidR="008F55D5">
              <w:rPr>
                <w:rFonts w:ascii="Times New Roman" w:hAnsi="Times New Roman" w:cs="Times New Roman"/>
              </w:rPr>
              <w:t xml:space="preserve"> </w:t>
            </w:r>
            <w:r w:rsidR="00F61B56" w:rsidRPr="00C538E3">
              <w:rPr>
                <w:rFonts w:ascii="Times New Roman" w:hAnsi="Times New Roman" w:cs="Times New Roman"/>
              </w:rPr>
              <w:t>164 «</w:t>
            </w:r>
            <w:hyperlink w:anchor="P31" w:history="1">
              <w:r w:rsidR="00F61B56" w:rsidRPr="00C538E3">
                <w:rPr>
                  <w:rFonts w:ascii="Times New Roman" w:hAnsi="Times New Roman" w:cs="Times New Roman"/>
                </w:rPr>
                <w:t>Порядок</w:t>
              </w:r>
            </w:hyperlink>
            <w:r w:rsidR="00F61B56" w:rsidRPr="00C538E3">
              <w:rPr>
                <w:rFonts w:ascii="Times New Roman" w:hAnsi="Times New Roman" w:cs="Times New Roman"/>
              </w:rPr>
              <w:t xml:space="preserve"> оформления и содержания заданий на проведение мероприятий по контролю без взаимодействия с юридическими лицами и индивидуальными предпринимателями и оформления результатов мероприятий по контролю без взаимодействия с юридическими лицами и индивидуальными предпринимателями»</w:t>
            </w:r>
          </w:p>
          <w:p w:rsidR="0018628A" w:rsidRPr="00C538E3" w:rsidRDefault="00914576" w:rsidP="008F55D5">
            <w:pPr>
              <w:pStyle w:val="aff6"/>
              <w:ind w:firstLine="351"/>
              <w:rPr>
                <w:rFonts w:ascii="Times New Roman" w:hAnsi="Times New Roman" w:cs="Times New Roman"/>
              </w:rPr>
            </w:pPr>
            <w:r>
              <w:rPr>
                <w:rFonts w:ascii="Times New Roman" w:eastAsiaTheme="minorEastAsia" w:hAnsi="Times New Roman" w:cs="Times New Roman"/>
              </w:rPr>
              <w:t>п</w:t>
            </w:r>
            <w:r w:rsidR="0018628A" w:rsidRPr="00C538E3">
              <w:rPr>
                <w:rFonts w:ascii="Times New Roman" w:eastAsiaTheme="minorEastAsia" w:hAnsi="Times New Roman" w:cs="Times New Roman"/>
              </w:rPr>
              <w:t xml:space="preserve">риказ </w:t>
            </w:r>
            <w:r w:rsidR="00D93DE1" w:rsidRPr="00C538E3">
              <w:rPr>
                <w:rFonts w:ascii="Times New Roman" w:hAnsi="Times New Roman" w:cs="Times New Roman"/>
              </w:rPr>
              <w:t xml:space="preserve">Государственной жилищной инспекции Республики Татарстан </w:t>
            </w:r>
            <w:r w:rsidR="0018628A" w:rsidRPr="00C538E3">
              <w:rPr>
                <w:rFonts w:ascii="Times New Roman" w:eastAsiaTheme="minorEastAsia" w:hAnsi="Times New Roman" w:cs="Times New Roman"/>
              </w:rPr>
              <w:t>от 30.10.2017 № 326 «Об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w:t>
            </w:r>
          </w:p>
        </w:tc>
      </w:tr>
      <w:tr w:rsidR="0018628A" w:rsidRPr="00FA365C" w:rsidTr="0018341C">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4.</w:t>
            </w:r>
          </w:p>
        </w:tc>
        <w:tc>
          <w:tcPr>
            <w:tcW w:w="6379" w:type="dxa"/>
            <w:gridSpan w:val="2"/>
            <w:tcBorders>
              <w:top w:val="single" w:sz="4" w:space="0" w:color="auto"/>
              <w:left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 xml:space="preserve">Информация о взаимодействии органа </w:t>
            </w:r>
            <w:r w:rsidRPr="00C538E3">
              <w:rPr>
                <w:rFonts w:ascii="Times New Roman" w:hAnsi="Times New Roman" w:cs="Times New Roman"/>
              </w:rPr>
              <w:t xml:space="preserve">регионального  </w:t>
            </w:r>
            <w:r w:rsidRPr="00C538E3">
              <w:rPr>
                <w:rFonts w:ascii="Times New Roman" w:hAnsi="Times New Roman" w:cs="Times New Roman"/>
              </w:rPr>
              <w:lastRenderedPageBreak/>
              <w:t>государственного жилищного надзора</w:t>
            </w:r>
            <w:r w:rsidRPr="00C538E3">
              <w:rPr>
                <w:rFonts w:ascii="Times New Roman" w:eastAsiaTheme="minorEastAsia" w:hAnsi="Times New Roman" w:cs="Times New Roman"/>
              </w:rPr>
              <w:t xml:space="preserve">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7971" w:type="dxa"/>
            <w:gridSpan w:val="14"/>
            <w:tcBorders>
              <w:top w:val="single" w:sz="4" w:space="0" w:color="auto"/>
              <w:left w:val="single" w:sz="4" w:space="0" w:color="auto"/>
              <w:bottom w:val="single" w:sz="4" w:space="0" w:color="auto"/>
            </w:tcBorders>
          </w:tcPr>
          <w:p w:rsidR="0018628A" w:rsidRPr="00C538E3" w:rsidRDefault="00AD518E" w:rsidP="00F30140">
            <w:pPr>
              <w:pStyle w:val="aff6"/>
              <w:rPr>
                <w:rFonts w:ascii="Times New Roman" w:hAnsi="Times New Roman" w:cs="Times New Roman"/>
              </w:rPr>
            </w:pPr>
            <w:r>
              <w:rPr>
                <w:rFonts w:ascii="Times New Roman" w:hAnsi="Times New Roman" w:cs="Times New Roman"/>
              </w:rPr>
              <w:lastRenderedPageBreak/>
              <w:t>п</w:t>
            </w:r>
            <w:r w:rsidR="0018628A" w:rsidRPr="00C538E3">
              <w:rPr>
                <w:rFonts w:ascii="Times New Roman" w:hAnsi="Times New Roman" w:cs="Times New Roman"/>
              </w:rPr>
              <w:t xml:space="preserve">риказ </w:t>
            </w:r>
            <w:r w:rsidR="00D93DE1" w:rsidRPr="00C538E3">
              <w:rPr>
                <w:rFonts w:ascii="Times New Roman" w:hAnsi="Times New Roman" w:cs="Times New Roman"/>
              </w:rPr>
              <w:t xml:space="preserve">Государственной жилищной инспекции Республики Татарстан </w:t>
            </w:r>
            <w:r w:rsidR="0018628A" w:rsidRPr="00C538E3">
              <w:rPr>
                <w:rFonts w:ascii="Times New Roman" w:hAnsi="Times New Roman" w:cs="Times New Roman"/>
              </w:rPr>
              <w:t xml:space="preserve">от </w:t>
            </w:r>
            <w:r w:rsidR="0018628A" w:rsidRPr="00C538E3">
              <w:rPr>
                <w:rFonts w:ascii="Times New Roman" w:hAnsi="Times New Roman" w:cs="Times New Roman"/>
              </w:rPr>
              <w:lastRenderedPageBreak/>
              <w:t>24.01.2013 № 6 «Об утверждении Административного регламента взаимодействия Государственной жилищной инспекции Республики Татарстан и органов муниципального жилищного контроля».</w:t>
            </w:r>
          </w:p>
          <w:p w:rsidR="0018628A" w:rsidRPr="00C538E3" w:rsidRDefault="0018628A" w:rsidP="00F30140">
            <w:pPr>
              <w:ind w:firstLine="0"/>
              <w:rPr>
                <w:rFonts w:ascii="Times New Roman" w:hAnsi="Times New Roman" w:cs="Times New Roman"/>
              </w:rPr>
            </w:pPr>
            <w:r w:rsidRPr="00C538E3">
              <w:rPr>
                <w:rFonts w:ascii="Times New Roman" w:hAnsi="Times New Roman" w:cs="Times New Roman"/>
              </w:rPr>
              <w:t xml:space="preserve">Заключены соглашения между Государственной жилищной инспекцией Республики Татарстан и органами муниципального жилищного контроля </w:t>
            </w:r>
            <w:proofErr w:type="spellStart"/>
            <w:r w:rsidRPr="00C538E3">
              <w:rPr>
                <w:rFonts w:ascii="Times New Roman" w:hAnsi="Times New Roman" w:cs="Times New Roman"/>
              </w:rPr>
              <w:t>Заинского</w:t>
            </w:r>
            <w:proofErr w:type="spellEnd"/>
            <w:r w:rsidRPr="00C538E3">
              <w:rPr>
                <w:rFonts w:ascii="Times New Roman" w:hAnsi="Times New Roman" w:cs="Times New Roman"/>
              </w:rPr>
              <w:t xml:space="preserve">, </w:t>
            </w:r>
            <w:proofErr w:type="spellStart"/>
            <w:r w:rsidRPr="00C538E3">
              <w:rPr>
                <w:rFonts w:ascii="Times New Roman" w:hAnsi="Times New Roman" w:cs="Times New Roman"/>
              </w:rPr>
              <w:t>Балтасинского</w:t>
            </w:r>
            <w:proofErr w:type="spellEnd"/>
            <w:r w:rsidRPr="00C538E3">
              <w:rPr>
                <w:rFonts w:ascii="Times New Roman" w:hAnsi="Times New Roman" w:cs="Times New Roman"/>
              </w:rPr>
              <w:t xml:space="preserve"> муниципальных районов и города Альметьевска.</w:t>
            </w:r>
          </w:p>
          <w:p w:rsidR="0018628A" w:rsidRPr="00C538E3" w:rsidRDefault="0018628A" w:rsidP="00F30140">
            <w:pPr>
              <w:ind w:firstLine="0"/>
              <w:rPr>
                <w:rFonts w:ascii="Times New Roman" w:eastAsiaTheme="minorEastAsia" w:hAnsi="Times New Roman" w:cs="Times New Roman"/>
              </w:rPr>
            </w:pPr>
            <w:r w:rsidRPr="00C538E3">
              <w:rPr>
                <w:rFonts w:ascii="Times New Roman" w:hAnsi="Times New Roman" w:cs="Times New Roman"/>
              </w:rPr>
              <w:t>Заключено Соглашение о взаимодействии Государственной жилищной инспекции Республики Татарстан и Некоммерческого партнерства «Региональный Центр общественного контроля в сфере жилищно-коммунального хозяйства Республики Татарстан»</w:t>
            </w:r>
          </w:p>
        </w:tc>
      </w:tr>
      <w:tr w:rsidR="0018628A" w:rsidRPr="00FA365C" w:rsidTr="0018341C">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lastRenderedPageBreak/>
              <w:t>5.</w:t>
            </w:r>
          </w:p>
        </w:tc>
        <w:tc>
          <w:tcPr>
            <w:tcW w:w="6379" w:type="dxa"/>
            <w:gridSpan w:val="2"/>
            <w:tcBorders>
              <w:top w:val="single" w:sz="4" w:space="0" w:color="auto"/>
              <w:left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 xml:space="preserve">Сведения о выполнении функций по осуществлению </w:t>
            </w:r>
            <w:r w:rsidRPr="00C538E3">
              <w:rPr>
                <w:rFonts w:ascii="Times New Roman" w:hAnsi="Times New Roman" w:cs="Times New Roman"/>
              </w:rPr>
              <w:t xml:space="preserve">регионального  государственного жилищного надзора </w:t>
            </w:r>
            <w:r w:rsidRPr="00C538E3">
              <w:rPr>
                <w:rFonts w:ascii="Times New Roman" w:eastAsiaTheme="minorEastAsia" w:hAnsi="Times New Roman" w:cs="Times New Roman"/>
              </w:rPr>
              <w:t xml:space="preserve">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tc>
        <w:tc>
          <w:tcPr>
            <w:tcW w:w="7971" w:type="dxa"/>
            <w:gridSpan w:val="14"/>
            <w:tcBorders>
              <w:top w:val="single" w:sz="4" w:space="0" w:color="auto"/>
              <w:left w:val="single" w:sz="4" w:space="0" w:color="auto"/>
              <w:bottom w:val="single" w:sz="4" w:space="0" w:color="auto"/>
            </w:tcBorders>
          </w:tcPr>
          <w:p w:rsidR="0018628A" w:rsidRPr="00C538E3" w:rsidRDefault="0018628A" w:rsidP="00E2169E">
            <w:pPr>
              <w:pStyle w:val="aff6"/>
              <w:rPr>
                <w:rFonts w:ascii="Times New Roman" w:eastAsiaTheme="minorEastAsia" w:hAnsi="Times New Roman" w:cs="Times New Roman"/>
              </w:rPr>
            </w:pPr>
            <w:r w:rsidRPr="00C538E3">
              <w:rPr>
                <w:rFonts w:ascii="Times New Roman" w:hAnsi="Times New Roman" w:cs="Times New Roman"/>
              </w:rPr>
              <w:t>Подведомственных организаций нет</w:t>
            </w:r>
          </w:p>
        </w:tc>
      </w:tr>
      <w:tr w:rsidR="0018628A" w:rsidRPr="00FA365C" w:rsidTr="0018341C">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1" w:type="dxa"/>
            <w:gridSpan w:val="14"/>
            <w:tcBorders>
              <w:top w:val="single" w:sz="4" w:space="0" w:color="auto"/>
              <w:left w:val="single" w:sz="4" w:space="0" w:color="auto"/>
              <w:bottom w:val="single" w:sz="4" w:space="0" w:color="auto"/>
            </w:tcBorders>
          </w:tcPr>
          <w:p w:rsidR="0018628A" w:rsidRPr="00C538E3" w:rsidRDefault="0018628A" w:rsidP="00E2169E">
            <w:pPr>
              <w:pStyle w:val="aff6"/>
              <w:rPr>
                <w:rFonts w:ascii="Times New Roman" w:eastAsiaTheme="minorEastAsia" w:hAnsi="Times New Roman" w:cs="Times New Roman"/>
              </w:rPr>
            </w:pPr>
            <w:r w:rsidRPr="00C538E3">
              <w:rPr>
                <w:rFonts w:ascii="Times New Roman" w:eastAsiaTheme="minorEastAsia" w:hAnsi="Times New Roman" w:cs="Times New Roman"/>
              </w:rPr>
              <w:t>Аккредитации не проводились</w:t>
            </w:r>
          </w:p>
        </w:tc>
      </w:tr>
      <w:tr w:rsidR="0018628A" w:rsidRPr="00FA365C" w:rsidTr="00964C0E">
        <w:tc>
          <w:tcPr>
            <w:tcW w:w="15309" w:type="dxa"/>
            <w:gridSpan w:val="17"/>
            <w:tcBorders>
              <w:top w:val="single" w:sz="4" w:space="0" w:color="auto"/>
              <w:bottom w:val="single" w:sz="4" w:space="0" w:color="auto"/>
            </w:tcBorders>
            <w:shd w:val="clear" w:color="auto" w:fill="auto"/>
          </w:tcPr>
          <w:p w:rsidR="0018628A" w:rsidRPr="00C538E3" w:rsidRDefault="0018628A" w:rsidP="00E2169E">
            <w:pPr>
              <w:pStyle w:val="1"/>
              <w:rPr>
                <w:rFonts w:ascii="Times New Roman" w:eastAsiaTheme="minorEastAsia" w:hAnsi="Times New Roman" w:cs="Times New Roman"/>
              </w:rPr>
            </w:pPr>
            <w:r w:rsidRPr="00C538E3">
              <w:rPr>
                <w:rFonts w:ascii="Times New Roman" w:eastAsiaTheme="minorEastAsia" w:hAnsi="Times New Roman" w:cs="Times New Roman"/>
              </w:rPr>
              <w:t>III. Финансовое и кадровое обеспечение государственного контроля (надзора), в том числе в динамике (по полугодиям)</w:t>
            </w:r>
          </w:p>
        </w:tc>
      </w:tr>
      <w:tr w:rsidR="0018628A" w:rsidRPr="00FA365C" w:rsidTr="00964C0E">
        <w:tc>
          <w:tcPr>
            <w:tcW w:w="959" w:type="dxa"/>
            <w:tcBorders>
              <w:top w:val="single" w:sz="4" w:space="0" w:color="auto"/>
              <w:bottom w:val="single" w:sz="4" w:space="0" w:color="auto"/>
              <w:right w:val="single" w:sz="4" w:space="0" w:color="auto"/>
            </w:tcBorders>
            <w:shd w:val="clear" w:color="auto" w:fill="auto"/>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Сведения, характеризующие финансовое обеспечение исполнения функций по осуществлению государственного контроля (надзора):</w:t>
            </w:r>
          </w:p>
        </w:tc>
        <w:tc>
          <w:tcPr>
            <w:tcW w:w="2352" w:type="dxa"/>
            <w:gridSpan w:val="5"/>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первое полугодие</w:t>
            </w:r>
          </w:p>
        </w:tc>
        <w:tc>
          <w:tcPr>
            <w:tcW w:w="2892" w:type="dxa"/>
            <w:gridSpan w:val="5"/>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второе полугодие</w:t>
            </w:r>
          </w:p>
        </w:tc>
        <w:tc>
          <w:tcPr>
            <w:tcW w:w="2727" w:type="dxa"/>
            <w:gridSpan w:val="4"/>
            <w:tcBorders>
              <w:top w:val="single" w:sz="4" w:space="0" w:color="auto"/>
              <w:left w:val="single" w:sz="4" w:space="0" w:color="auto"/>
              <w:bottom w:val="single" w:sz="4" w:space="0" w:color="auto"/>
            </w:tcBorders>
            <w:shd w:val="clear" w:color="auto" w:fill="auto"/>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год</w:t>
            </w:r>
          </w:p>
        </w:tc>
      </w:tr>
      <w:tr w:rsidR="0018628A" w:rsidRPr="00FA365C" w:rsidTr="00964C0E">
        <w:tc>
          <w:tcPr>
            <w:tcW w:w="959" w:type="dxa"/>
            <w:tcBorders>
              <w:top w:val="single" w:sz="4" w:space="0" w:color="auto"/>
              <w:bottom w:val="single" w:sz="4" w:space="0" w:color="auto"/>
              <w:right w:val="single" w:sz="4" w:space="0" w:color="auto"/>
            </w:tcBorders>
            <w:shd w:val="clear" w:color="auto" w:fill="auto"/>
          </w:tcPr>
          <w:p w:rsidR="0018628A" w:rsidRPr="00C538E3" w:rsidRDefault="0018628A" w:rsidP="00E2169E">
            <w:pPr>
              <w:pStyle w:val="aff6"/>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планируемое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945B59">
            <w:pPr>
              <w:jc w:val="center"/>
              <w:rPr>
                <w:rFonts w:ascii="Times New Roman" w:hAnsi="Times New Roman" w:cs="Times New Roman"/>
              </w:rPr>
            </w:pPr>
            <w:r w:rsidRPr="00C538E3">
              <w:rPr>
                <w:rFonts w:ascii="Times New Roman" w:hAnsi="Times New Roman" w:cs="Times New Roman"/>
              </w:rPr>
              <w:t>25973,06</w:t>
            </w:r>
          </w:p>
        </w:tc>
        <w:tc>
          <w:tcPr>
            <w:tcW w:w="2892" w:type="dxa"/>
            <w:gridSpan w:val="5"/>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945B59">
            <w:pPr>
              <w:jc w:val="center"/>
              <w:rPr>
                <w:rFonts w:ascii="Times New Roman" w:hAnsi="Times New Roman" w:cs="Times New Roman"/>
              </w:rPr>
            </w:pPr>
            <w:r w:rsidRPr="00C538E3">
              <w:rPr>
                <w:rFonts w:ascii="Times New Roman" w:hAnsi="Times New Roman" w:cs="Times New Roman"/>
              </w:rPr>
              <w:t>31744,84</w:t>
            </w:r>
          </w:p>
        </w:tc>
        <w:tc>
          <w:tcPr>
            <w:tcW w:w="2727" w:type="dxa"/>
            <w:gridSpan w:val="4"/>
            <w:tcBorders>
              <w:top w:val="single" w:sz="4" w:space="0" w:color="auto"/>
              <w:left w:val="single" w:sz="4" w:space="0" w:color="auto"/>
              <w:bottom w:val="single" w:sz="4" w:space="0" w:color="auto"/>
            </w:tcBorders>
            <w:shd w:val="clear" w:color="auto" w:fill="auto"/>
          </w:tcPr>
          <w:p w:rsidR="0018628A" w:rsidRPr="00C538E3" w:rsidRDefault="0018628A" w:rsidP="00945B59">
            <w:pPr>
              <w:jc w:val="center"/>
              <w:rPr>
                <w:rFonts w:ascii="Times New Roman" w:hAnsi="Times New Roman" w:cs="Times New Roman"/>
              </w:rPr>
            </w:pPr>
            <w:r w:rsidRPr="00C538E3">
              <w:rPr>
                <w:rFonts w:ascii="Times New Roman" w:hAnsi="Times New Roman" w:cs="Times New Roman"/>
              </w:rPr>
              <w:t>57717,9</w:t>
            </w:r>
          </w:p>
        </w:tc>
      </w:tr>
      <w:tr w:rsidR="0018628A" w:rsidRPr="00FA365C" w:rsidTr="00964C0E">
        <w:tc>
          <w:tcPr>
            <w:tcW w:w="959" w:type="dxa"/>
            <w:tcBorders>
              <w:top w:val="single" w:sz="4" w:space="0" w:color="auto"/>
              <w:bottom w:val="single" w:sz="4" w:space="0" w:color="auto"/>
              <w:right w:val="single" w:sz="4" w:space="0" w:color="auto"/>
            </w:tcBorders>
            <w:shd w:val="clear" w:color="auto" w:fill="auto"/>
          </w:tcPr>
          <w:p w:rsidR="0018628A" w:rsidRPr="00C538E3" w:rsidRDefault="0018628A" w:rsidP="00E2169E">
            <w:pPr>
              <w:pStyle w:val="aff6"/>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фактическое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945B59">
            <w:pPr>
              <w:jc w:val="center"/>
              <w:rPr>
                <w:rFonts w:ascii="Times New Roman" w:hAnsi="Times New Roman" w:cs="Times New Roman"/>
              </w:rPr>
            </w:pPr>
            <w:r w:rsidRPr="00C538E3">
              <w:rPr>
                <w:rFonts w:ascii="Times New Roman" w:hAnsi="Times New Roman" w:cs="Times New Roman"/>
              </w:rPr>
              <w:t>33817,59</w:t>
            </w:r>
          </w:p>
        </w:tc>
        <w:tc>
          <w:tcPr>
            <w:tcW w:w="2892" w:type="dxa"/>
            <w:gridSpan w:val="5"/>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945B59">
            <w:pPr>
              <w:jc w:val="center"/>
              <w:rPr>
                <w:rFonts w:ascii="Times New Roman" w:hAnsi="Times New Roman" w:cs="Times New Roman"/>
              </w:rPr>
            </w:pPr>
            <w:r w:rsidRPr="00C538E3">
              <w:rPr>
                <w:rFonts w:ascii="Times New Roman" w:hAnsi="Times New Roman" w:cs="Times New Roman"/>
              </w:rPr>
              <w:t>54347,48</w:t>
            </w:r>
          </w:p>
        </w:tc>
        <w:tc>
          <w:tcPr>
            <w:tcW w:w="2727" w:type="dxa"/>
            <w:gridSpan w:val="4"/>
            <w:tcBorders>
              <w:top w:val="single" w:sz="4" w:space="0" w:color="auto"/>
              <w:left w:val="single" w:sz="4" w:space="0" w:color="auto"/>
              <w:bottom w:val="single" w:sz="4" w:space="0" w:color="auto"/>
            </w:tcBorders>
            <w:shd w:val="clear" w:color="auto" w:fill="auto"/>
          </w:tcPr>
          <w:p w:rsidR="0018628A" w:rsidRPr="00C538E3" w:rsidRDefault="0018628A" w:rsidP="00945B59">
            <w:pPr>
              <w:jc w:val="center"/>
              <w:rPr>
                <w:rFonts w:ascii="Times New Roman" w:hAnsi="Times New Roman" w:cs="Times New Roman"/>
              </w:rPr>
            </w:pPr>
            <w:r w:rsidRPr="00C538E3">
              <w:rPr>
                <w:rFonts w:ascii="Times New Roman" w:hAnsi="Times New Roman" w:cs="Times New Roman"/>
              </w:rPr>
              <w:t>88165,07</w:t>
            </w:r>
          </w:p>
        </w:tc>
      </w:tr>
      <w:tr w:rsidR="0018628A" w:rsidRPr="00FA365C" w:rsidTr="00964C0E">
        <w:tc>
          <w:tcPr>
            <w:tcW w:w="959" w:type="dxa"/>
            <w:tcBorders>
              <w:top w:val="single" w:sz="4" w:space="0" w:color="auto"/>
              <w:bottom w:val="single" w:sz="4" w:space="0" w:color="auto"/>
              <w:right w:val="single" w:sz="4" w:space="0" w:color="auto"/>
            </w:tcBorders>
            <w:shd w:val="clear" w:color="auto" w:fill="auto"/>
          </w:tcPr>
          <w:p w:rsidR="0018628A" w:rsidRPr="00C538E3" w:rsidRDefault="0018628A" w:rsidP="00E2169E">
            <w:pPr>
              <w:pStyle w:val="aff6"/>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расходование бюджетных средств (в том числе в расчете на объем исполненных в отчетный период контрольных функций), тыс. рублей</w:t>
            </w:r>
          </w:p>
        </w:tc>
        <w:tc>
          <w:tcPr>
            <w:tcW w:w="2352" w:type="dxa"/>
            <w:gridSpan w:val="5"/>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945B59">
            <w:pPr>
              <w:jc w:val="center"/>
              <w:rPr>
                <w:rFonts w:ascii="Times New Roman" w:hAnsi="Times New Roman" w:cs="Times New Roman"/>
              </w:rPr>
            </w:pPr>
            <w:r w:rsidRPr="00C538E3">
              <w:rPr>
                <w:rFonts w:ascii="Times New Roman" w:hAnsi="Times New Roman" w:cs="Times New Roman"/>
              </w:rPr>
              <w:t>30409,43</w:t>
            </w:r>
          </w:p>
        </w:tc>
        <w:tc>
          <w:tcPr>
            <w:tcW w:w="2892" w:type="dxa"/>
            <w:gridSpan w:val="5"/>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945B59">
            <w:pPr>
              <w:jc w:val="center"/>
              <w:rPr>
                <w:rFonts w:ascii="Times New Roman" w:hAnsi="Times New Roman" w:cs="Times New Roman"/>
              </w:rPr>
            </w:pPr>
            <w:r w:rsidRPr="00C538E3">
              <w:rPr>
                <w:rFonts w:ascii="Times New Roman" w:hAnsi="Times New Roman" w:cs="Times New Roman"/>
              </w:rPr>
              <w:t>57422,79</w:t>
            </w:r>
          </w:p>
        </w:tc>
        <w:tc>
          <w:tcPr>
            <w:tcW w:w="2727" w:type="dxa"/>
            <w:gridSpan w:val="4"/>
            <w:tcBorders>
              <w:top w:val="single" w:sz="4" w:space="0" w:color="auto"/>
              <w:left w:val="single" w:sz="4" w:space="0" w:color="auto"/>
              <w:bottom w:val="single" w:sz="4" w:space="0" w:color="auto"/>
            </w:tcBorders>
            <w:shd w:val="clear" w:color="auto" w:fill="auto"/>
          </w:tcPr>
          <w:p w:rsidR="0018628A" w:rsidRPr="00C538E3" w:rsidRDefault="0018628A" w:rsidP="00945B59">
            <w:pPr>
              <w:jc w:val="center"/>
              <w:rPr>
                <w:rFonts w:ascii="Times New Roman" w:hAnsi="Times New Roman" w:cs="Times New Roman"/>
              </w:rPr>
            </w:pPr>
            <w:r w:rsidRPr="00C538E3">
              <w:rPr>
                <w:rFonts w:ascii="Times New Roman" w:hAnsi="Times New Roman" w:cs="Times New Roman"/>
              </w:rPr>
              <w:t>87832,22</w:t>
            </w:r>
          </w:p>
        </w:tc>
      </w:tr>
      <w:tr w:rsidR="0018628A" w:rsidRPr="00FA365C" w:rsidTr="008C46DE">
        <w:tc>
          <w:tcPr>
            <w:tcW w:w="959" w:type="dxa"/>
            <w:tcBorders>
              <w:top w:val="single" w:sz="4" w:space="0" w:color="auto"/>
              <w:bottom w:val="single" w:sz="4" w:space="0" w:color="auto"/>
              <w:right w:val="single" w:sz="4" w:space="0" w:color="auto"/>
            </w:tcBorders>
            <w:shd w:val="clear" w:color="auto" w:fill="FFFFFF" w:themeFill="background1"/>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 xml:space="preserve">Сведения, характеризующие кадровое обеспечение исполнения функций по осуществлению государственного </w:t>
            </w:r>
            <w:r w:rsidRPr="00C538E3">
              <w:rPr>
                <w:rFonts w:ascii="Times New Roman" w:eastAsiaTheme="minorEastAsia" w:hAnsi="Times New Roman" w:cs="Times New Roman"/>
              </w:rPr>
              <w:lastRenderedPageBreak/>
              <w:t>контроля (надзора):</w:t>
            </w:r>
          </w:p>
        </w:tc>
        <w:tc>
          <w:tcPr>
            <w:tcW w:w="235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B62B93">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lastRenderedPageBreak/>
              <w:t>первое полугодие</w:t>
            </w:r>
          </w:p>
        </w:tc>
        <w:tc>
          <w:tcPr>
            <w:tcW w:w="289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B62B93">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второе полугодие</w:t>
            </w:r>
          </w:p>
        </w:tc>
        <w:tc>
          <w:tcPr>
            <w:tcW w:w="2727" w:type="dxa"/>
            <w:gridSpan w:val="4"/>
            <w:tcBorders>
              <w:top w:val="single" w:sz="4" w:space="0" w:color="auto"/>
              <w:left w:val="single" w:sz="4" w:space="0" w:color="auto"/>
              <w:bottom w:val="single" w:sz="4" w:space="0" w:color="auto"/>
            </w:tcBorders>
            <w:shd w:val="clear" w:color="auto" w:fill="FFFFFF" w:themeFill="background1"/>
          </w:tcPr>
          <w:p w:rsidR="0018628A" w:rsidRPr="00C538E3" w:rsidRDefault="0018628A" w:rsidP="00B62B93">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год</w:t>
            </w:r>
          </w:p>
        </w:tc>
      </w:tr>
      <w:tr w:rsidR="0018628A" w:rsidRPr="00FA365C" w:rsidTr="008C46DE">
        <w:tc>
          <w:tcPr>
            <w:tcW w:w="959" w:type="dxa"/>
            <w:tcBorders>
              <w:top w:val="single" w:sz="4" w:space="0" w:color="auto"/>
              <w:bottom w:val="single" w:sz="4" w:space="0" w:color="auto"/>
              <w:right w:val="single" w:sz="4" w:space="0" w:color="auto"/>
            </w:tcBorders>
            <w:shd w:val="clear" w:color="auto" w:fill="FFFFFF" w:themeFill="background1"/>
          </w:tcPr>
          <w:p w:rsidR="0018628A" w:rsidRPr="00C538E3" w:rsidRDefault="0018628A" w:rsidP="00E2169E">
            <w:pPr>
              <w:pStyle w:val="aff6"/>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2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945B59">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100</w:t>
            </w:r>
          </w:p>
        </w:tc>
        <w:tc>
          <w:tcPr>
            <w:tcW w:w="28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945B59">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100</w:t>
            </w:r>
          </w:p>
        </w:tc>
        <w:tc>
          <w:tcPr>
            <w:tcW w:w="2727" w:type="dxa"/>
            <w:gridSpan w:val="4"/>
            <w:tcBorders>
              <w:top w:val="single" w:sz="4" w:space="0" w:color="auto"/>
              <w:left w:val="single" w:sz="4" w:space="0" w:color="auto"/>
              <w:bottom w:val="single" w:sz="4" w:space="0" w:color="auto"/>
            </w:tcBorders>
            <w:shd w:val="clear" w:color="auto" w:fill="FFFFFF" w:themeFill="background1"/>
          </w:tcPr>
          <w:p w:rsidR="0018628A" w:rsidRPr="00C538E3" w:rsidRDefault="0018628A" w:rsidP="00945B59">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100</w:t>
            </w:r>
          </w:p>
        </w:tc>
      </w:tr>
      <w:tr w:rsidR="0018628A" w:rsidRPr="00FA365C" w:rsidTr="008C46DE">
        <w:tc>
          <w:tcPr>
            <w:tcW w:w="959" w:type="dxa"/>
            <w:tcBorders>
              <w:top w:val="single" w:sz="4" w:space="0" w:color="auto"/>
              <w:bottom w:val="single" w:sz="4" w:space="0" w:color="auto"/>
              <w:right w:val="single" w:sz="4" w:space="0" w:color="auto"/>
            </w:tcBorders>
            <w:shd w:val="clear" w:color="auto" w:fill="FFFFFF" w:themeFill="background1"/>
          </w:tcPr>
          <w:p w:rsidR="0018628A" w:rsidRPr="00C538E3" w:rsidRDefault="0018628A" w:rsidP="00E2169E">
            <w:pPr>
              <w:pStyle w:val="aff6"/>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сведения о квалификации работников, о мероприятиях по повышению их квалификации</w:t>
            </w:r>
          </w:p>
        </w:tc>
        <w:tc>
          <w:tcPr>
            <w:tcW w:w="2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945B59">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26</w:t>
            </w:r>
          </w:p>
        </w:tc>
        <w:tc>
          <w:tcPr>
            <w:tcW w:w="28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945B59">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17</w:t>
            </w:r>
          </w:p>
        </w:tc>
        <w:tc>
          <w:tcPr>
            <w:tcW w:w="2727" w:type="dxa"/>
            <w:gridSpan w:val="4"/>
            <w:tcBorders>
              <w:top w:val="single" w:sz="4" w:space="0" w:color="auto"/>
              <w:left w:val="single" w:sz="4" w:space="0" w:color="auto"/>
              <w:bottom w:val="single" w:sz="4" w:space="0" w:color="auto"/>
            </w:tcBorders>
            <w:shd w:val="clear" w:color="auto" w:fill="FFFFFF" w:themeFill="background1"/>
          </w:tcPr>
          <w:p w:rsidR="0018628A" w:rsidRPr="00C538E3" w:rsidRDefault="0018628A" w:rsidP="00945B59">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43</w:t>
            </w:r>
          </w:p>
        </w:tc>
      </w:tr>
      <w:tr w:rsidR="0018628A" w:rsidRPr="00FA365C" w:rsidTr="008C46DE">
        <w:tc>
          <w:tcPr>
            <w:tcW w:w="959" w:type="dxa"/>
            <w:tcBorders>
              <w:top w:val="single" w:sz="4" w:space="0" w:color="auto"/>
              <w:bottom w:val="single" w:sz="4" w:space="0" w:color="auto"/>
              <w:right w:val="single" w:sz="4" w:space="0" w:color="auto"/>
            </w:tcBorders>
            <w:shd w:val="clear" w:color="auto" w:fill="FFFFFF" w:themeFill="background1"/>
          </w:tcPr>
          <w:p w:rsidR="0018628A" w:rsidRPr="00C538E3" w:rsidRDefault="0018628A" w:rsidP="00E2169E">
            <w:pPr>
              <w:pStyle w:val="aff6"/>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данные о средней нагрузке на одного работника по фактически выполненному в отчетный период объему функций по контролю</w:t>
            </w:r>
          </w:p>
        </w:tc>
        <w:tc>
          <w:tcPr>
            <w:tcW w:w="2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945B59">
            <w:pPr>
              <w:pStyle w:val="aff6"/>
              <w:rPr>
                <w:rFonts w:ascii="Times New Roman" w:eastAsiaTheme="minorEastAsia" w:hAnsi="Times New Roman" w:cs="Times New Roman"/>
              </w:rPr>
            </w:pPr>
            <w:r w:rsidRPr="00C538E3">
              <w:rPr>
                <w:rFonts w:ascii="Times New Roman" w:hAnsi="Times New Roman" w:cs="Times New Roman"/>
              </w:rPr>
              <w:t>78,2 проверки на 1 инспектора</w:t>
            </w:r>
          </w:p>
        </w:tc>
        <w:tc>
          <w:tcPr>
            <w:tcW w:w="28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945B59">
            <w:pPr>
              <w:pStyle w:val="aff6"/>
              <w:rPr>
                <w:rFonts w:ascii="Times New Roman" w:eastAsiaTheme="minorEastAsia" w:hAnsi="Times New Roman" w:cs="Times New Roman"/>
              </w:rPr>
            </w:pPr>
            <w:r w:rsidRPr="00C538E3">
              <w:rPr>
                <w:rFonts w:ascii="Times New Roman" w:hAnsi="Times New Roman" w:cs="Times New Roman"/>
              </w:rPr>
              <w:t>88 проверок на 1 инспектора</w:t>
            </w:r>
          </w:p>
        </w:tc>
        <w:tc>
          <w:tcPr>
            <w:tcW w:w="2727" w:type="dxa"/>
            <w:gridSpan w:val="4"/>
            <w:tcBorders>
              <w:top w:val="single" w:sz="4" w:space="0" w:color="auto"/>
              <w:left w:val="single" w:sz="4" w:space="0" w:color="auto"/>
              <w:bottom w:val="single" w:sz="4" w:space="0" w:color="auto"/>
            </w:tcBorders>
            <w:shd w:val="clear" w:color="auto" w:fill="FFFFFF" w:themeFill="background1"/>
          </w:tcPr>
          <w:p w:rsidR="0018628A" w:rsidRPr="00C538E3" w:rsidRDefault="0018628A" w:rsidP="00945B59">
            <w:pPr>
              <w:pStyle w:val="aff6"/>
              <w:rPr>
                <w:rFonts w:ascii="Times New Roman" w:eastAsiaTheme="minorEastAsia" w:hAnsi="Times New Roman" w:cs="Times New Roman"/>
              </w:rPr>
            </w:pPr>
            <w:r w:rsidRPr="00C538E3">
              <w:rPr>
                <w:rFonts w:ascii="Times New Roman" w:hAnsi="Times New Roman" w:cs="Times New Roman"/>
              </w:rPr>
              <w:t>166,2 проверки на 1 инспектора</w:t>
            </w:r>
          </w:p>
        </w:tc>
      </w:tr>
      <w:tr w:rsidR="0018628A" w:rsidRPr="00FA365C" w:rsidTr="008C46DE">
        <w:tc>
          <w:tcPr>
            <w:tcW w:w="959" w:type="dxa"/>
            <w:tcBorders>
              <w:top w:val="single" w:sz="4" w:space="0" w:color="auto"/>
              <w:bottom w:val="single" w:sz="4" w:space="0" w:color="auto"/>
              <w:right w:val="single" w:sz="4" w:space="0" w:color="auto"/>
            </w:tcBorders>
            <w:shd w:val="clear" w:color="auto" w:fill="FFFFFF" w:themeFill="background1"/>
          </w:tcPr>
          <w:p w:rsidR="0018628A" w:rsidRPr="00C538E3" w:rsidRDefault="0018628A" w:rsidP="00E2169E">
            <w:pPr>
              <w:pStyle w:val="aff6"/>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численность экспертов и представителей экспертных организаций, привлекаемых к проведению мероприятий по контролю (при их наличии)</w:t>
            </w:r>
          </w:p>
        </w:tc>
        <w:tc>
          <w:tcPr>
            <w:tcW w:w="2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945B59">
            <w:pPr>
              <w:pStyle w:val="aff6"/>
              <w:rPr>
                <w:rFonts w:ascii="Times New Roman" w:hAnsi="Times New Roman" w:cs="Times New Roman"/>
              </w:rPr>
            </w:pPr>
            <w:r w:rsidRPr="00C538E3">
              <w:rPr>
                <w:rFonts w:ascii="Times New Roman" w:hAnsi="Times New Roman" w:cs="Times New Roman"/>
              </w:rPr>
              <w:t>Не привлекали</w:t>
            </w:r>
          </w:p>
        </w:tc>
        <w:tc>
          <w:tcPr>
            <w:tcW w:w="28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8628A" w:rsidRPr="00C538E3" w:rsidRDefault="0018628A" w:rsidP="00945B59">
            <w:pPr>
              <w:pStyle w:val="aff6"/>
              <w:rPr>
                <w:rFonts w:ascii="Times New Roman" w:hAnsi="Times New Roman" w:cs="Times New Roman"/>
              </w:rPr>
            </w:pPr>
            <w:r w:rsidRPr="00C538E3">
              <w:rPr>
                <w:rFonts w:ascii="Times New Roman" w:hAnsi="Times New Roman" w:cs="Times New Roman"/>
              </w:rPr>
              <w:t>Не привлекали</w:t>
            </w:r>
          </w:p>
        </w:tc>
        <w:tc>
          <w:tcPr>
            <w:tcW w:w="2727" w:type="dxa"/>
            <w:gridSpan w:val="4"/>
            <w:tcBorders>
              <w:top w:val="single" w:sz="4" w:space="0" w:color="auto"/>
              <w:left w:val="single" w:sz="4" w:space="0" w:color="auto"/>
              <w:bottom w:val="single" w:sz="4" w:space="0" w:color="auto"/>
            </w:tcBorders>
            <w:shd w:val="clear" w:color="auto" w:fill="FFFFFF" w:themeFill="background1"/>
          </w:tcPr>
          <w:p w:rsidR="0018628A" w:rsidRPr="00C538E3" w:rsidRDefault="0018628A" w:rsidP="00945B59">
            <w:pPr>
              <w:pStyle w:val="aff6"/>
              <w:rPr>
                <w:rFonts w:ascii="Times New Roman" w:hAnsi="Times New Roman" w:cs="Times New Roman"/>
              </w:rPr>
            </w:pPr>
            <w:r w:rsidRPr="00C538E3">
              <w:rPr>
                <w:rFonts w:ascii="Times New Roman" w:hAnsi="Times New Roman" w:cs="Times New Roman"/>
              </w:rPr>
              <w:t>Не привлекали</w:t>
            </w:r>
          </w:p>
        </w:tc>
      </w:tr>
      <w:tr w:rsidR="0018628A" w:rsidRPr="00FA365C" w:rsidTr="0018341C">
        <w:tc>
          <w:tcPr>
            <w:tcW w:w="15309" w:type="dxa"/>
            <w:gridSpan w:val="17"/>
            <w:tcBorders>
              <w:top w:val="single" w:sz="4" w:space="0" w:color="auto"/>
              <w:bottom w:val="single" w:sz="4" w:space="0" w:color="auto"/>
            </w:tcBorders>
          </w:tcPr>
          <w:p w:rsidR="0018628A" w:rsidRPr="00C538E3" w:rsidRDefault="0018628A" w:rsidP="00E2169E">
            <w:pPr>
              <w:pStyle w:val="1"/>
              <w:rPr>
                <w:rFonts w:ascii="Times New Roman" w:eastAsiaTheme="minorEastAsia" w:hAnsi="Times New Roman" w:cs="Times New Roman"/>
              </w:rPr>
            </w:pPr>
            <w:r w:rsidRPr="00C538E3">
              <w:rPr>
                <w:rFonts w:ascii="Times New Roman" w:eastAsiaTheme="minorEastAsia" w:hAnsi="Times New Roman" w:cs="Times New Roman"/>
              </w:rPr>
              <w:t>IV. Проведение государственного контроля (надзора)</w:t>
            </w:r>
          </w:p>
        </w:tc>
      </w:tr>
      <w:tr w:rsidR="0018628A" w:rsidRPr="00FA365C" w:rsidTr="002D19E4">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highlight w:val="yellow"/>
              </w:rPr>
            </w:pPr>
            <w:r w:rsidRPr="00C538E3">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p w:rsidR="0018628A" w:rsidRPr="00C538E3" w:rsidRDefault="0018628A" w:rsidP="00E2169E">
            <w:pPr>
              <w:rPr>
                <w:rFonts w:ascii="Times New Roman" w:hAnsi="Times New Roman" w:cs="Times New Roman"/>
              </w:rPr>
            </w:pPr>
            <w:r w:rsidRPr="00C538E3">
              <w:rPr>
                <w:rFonts w:ascii="Times New Roman" w:hAnsi="Times New Roman" w:cs="Times New Roman"/>
              </w:rPr>
              <w:t>Общее количество проведенных проверок:</w:t>
            </w:r>
          </w:p>
          <w:p w:rsidR="0018628A" w:rsidRPr="00C538E3" w:rsidRDefault="0018628A" w:rsidP="00E2169E">
            <w:pPr>
              <w:ind w:firstLine="0"/>
              <w:rPr>
                <w:rFonts w:ascii="Times New Roman" w:hAnsi="Times New Roman" w:cs="Times New Roman"/>
              </w:rPr>
            </w:pPr>
            <w:r w:rsidRPr="00C538E3">
              <w:rPr>
                <w:rFonts w:ascii="Times New Roman" w:hAnsi="Times New Roman" w:cs="Times New Roman"/>
              </w:rPr>
              <w:t>плановые:</w:t>
            </w:r>
          </w:p>
          <w:p w:rsidR="0018628A" w:rsidRDefault="0018628A" w:rsidP="00E2169E">
            <w:pPr>
              <w:ind w:firstLine="0"/>
              <w:rPr>
                <w:rFonts w:ascii="Times New Roman" w:hAnsi="Times New Roman" w:cs="Times New Roman"/>
              </w:rPr>
            </w:pPr>
            <w:r w:rsidRPr="00C538E3">
              <w:rPr>
                <w:rFonts w:ascii="Times New Roman" w:hAnsi="Times New Roman" w:cs="Times New Roman"/>
              </w:rPr>
              <w:t>внеплановые:</w:t>
            </w:r>
          </w:p>
          <w:p w:rsidR="00554F11" w:rsidRDefault="00554F11" w:rsidP="00554F11">
            <w:pPr>
              <w:ind w:firstLine="0"/>
              <w:rPr>
                <w:rFonts w:ascii="Times New Roman" w:hAnsi="Times New Roman" w:cs="Times New Roman"/>
              </w:rPr>
            </w:pPr>
            <w:r>
              <w:rPr>
                <w:rFonts w:ascii="Times New Roman" w:hAnsi="Times New Roman" w:cs="Times New Roman"/>
              </w:rPr>
              <w:t>количество выявленных правонарушений:</w:t>
            </w:r>
          </w:p>
          <w:p w:rsidR="00554F11" w:rsidRPr="00C538E3" w:rsidRDefault="00554F11" w:rsidP="00E2169E">
            <w:pPr>
              <w:ind w:firstLine="0"/>
              <w:rPr>
                <w:rFonts w:ascii="Times New Roman" w:hAnsi="Times New Roman" w:cs="Times New Roman"/>
              </w:rPr>
            </w:pPr>
          </w:p>
          <w:p w:rsidR="0018628A" w:rsidRPr="00C538E3" w:rsidRDefault="0018628A" w:rsidP="00DE3DC1">
            <w:pPr>
              <w:rPr>
                <w:rFonts w:ascii="Times New Roman" w:hAnsi="Times New Roman" w:cs="Times New Roman"/>
              </w:rPr>
            </w:pPr>
          </w:p>
          <w:p w:rsidR="0018628A" w:rsidRPr="00C538E3" w:rsidRDefault="0018628A" w:rsidP="00DE3DC1">
            <w:pPr>
              <w:rPr>
                <w:rFonts w:ascii="Times New Roman" w:hAnsi="Times New Roman" w:cs="Times New Roman"/>
              </w:rPr>
            </w:pPr>
            <w:r w:rsidRPr="00C538E3">
              <w:rPr>
                <w:rFonts w:ascii="Times New Roman" w:hAnsi="Times New Roman" w:cs="Times New Roman"/>
              </w:rPr>
              <w:t>1.</w:t>
            </w:r>
            <w:r w:rsidRPr="00C538E3">
              <w:rPr>
                <w:rFonts w:ascii="Times New Roman" w:hAnsi="Times New Roman" w:cs="Times New Roman"/>
              </w:rPr>
              <w:tab/>
              <w:t>Контроль за ходом капитального ремонта жилищного фонда (ед.):</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количество обследований:</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количество выявленных нарушений (в </w:t>
            </w:r>
            <w:proofErr w:type="spellStart"/>
            <w:r w:rsidRPr="00C538E3">
              <w:rPr>
                <w:rFonts w:ascii="Times New Roman" w:hAnsi="Times New Roman" w:cs="Times New Roman"/>
              </w:rPr>
              <w:t>т.ч</w:t>
            </w:r>
            <w:proofErr w:type="spellEnd"/>
            <w:r w:rsidRPr="00C538E3">
              <w:rPr>
                <w:rFonts w:ascii="Times New Roman" w:hAnsi="Times New Roman" w:cs="Times New Roman"/>
              </w:rPr>
              <w:t>. нарушений по соблюдению правил техники безопасности):</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количество выданных предписаний:</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количество составленных протоколов:</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количество согласованных дефектных ведомостей:</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lastRenderedPageBreak/>
              <w:t xml:space="preserve"> количество заключенных договоров подряда:</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количество направленных писем в органы Прокуратуры:</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количество направленных писем в Инспекцию труда:</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количество отобранных </w:t>
            </w:r>
            <w:proofErr w:type="spellStart"/>
            <w:r w:rsidRPr="00C538E3">
              <w:rPr>
                <w:rFonts w:ascii="Times New Roman" w:hAnsi="Times New Roman" w:cs="Times New Roman"/>
              </w:rPr>
              <w:t>Госжилинспекцией</w:t>
            </w:r>
            <w:proofErr w:type="spellEnd"/>
            <w:r w:rsidRPr="00C538E3">
              <w:rPr>
                <w:rFonts w:ascii="Times New Roman" w:hAnsi="Times New Roman" w:cs="Times New Roman"/>
              </w:rPr>
              <w:t xml:space="preserve"> РТ подрядных организаций:</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количество принятых актов выполненных работ КС-2:</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количество подписанных актов ввода в эксплуатацию законченных капитальным ремонтом домов:</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количество выявленных по результатам работ добросовестных подрядных организаций:</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количество выявленных по результатам работ недобросовестных подрядных организаций.</w:t>
            </w:r>
          </w:p>
          <w:p w:rsidR="0018628A" w:rsidRPr="00C538E3" w:rsidRDefault="0018628A" w:rsidP="00DE3DC1">
            <w:pPr>
              <w:rPr>
                <w:rFonts w:ascii="Times New Roman" w:hAnsi="Times New Roman" w:cs="Times New Roman"/>
              </w:rPr>
            </w:pPr>
          </w:p>
          <w:p w:rsidR="0018628A" w:rsidRPr="00C538E3" w:rsidRDefault="0018628A" w:rsidP="00676205">
            <w:pPr>
              <w:rPr>
                <w:rFonts w:ascii="Times New Roman" w:hAnsi="Times New Roman" w:cs="Times New Roman"/>
              </w:rPr>
            </w:pPr>
            <w:r w:rsidRPr="00C538E3">
              <w:rPr>
                <w:rFonts w:ascii="Times New Roman" w:hAnsi="Times New Roman" w:cs="Times New Roman"/>
              </w:rPr>
              <w:t>2.</w:t>
            </w:r>
            <w:r w:rsidRPr="00C538E3">
              <w:rPr>
                <w:rFonts w:ascii="Times New Roman" w:hAnsi="Times New Roman" w:cs="Times New Roman"/>
              </w:rPr>
              <w:tab/>
              <w:t>В соответствии со ст.172 Жилищного кодекса Российской Федерации и ст.7 Закона Республики Татарстан от 25.06.2013 №52-ЗРТ «Об организации проведения капитального ремонта общего имущества в многоквартирных домах в Республике Татарстан» на Государственную жилищную инспекцию Республики Татарстан возложен контроль за формированием фонда капитального ремонта собственниками всех МКД.</w:t>
            </w:r>
          </w:p>
          <w:p w:rsidR="0018628A" w:rsidRPr="00C538E3" w:rsidRDefault="0018628A" w:rsidP="00676205">
            <w:pPr>
              <w:rPr>
                <w:rFonts w:ascii="Times New Roman" w:hAnsi="Times New Roman" w:cs="Times New Roman"/>
              </w:rPr>
            </w:pPr>
            <w:r w:rsidRPr="00C538E3">
              <w:rPr>
                <w:rFonts w:ascii="Times New Roman" w:hAnsi="Times New Roman" w:cs="Times New Roman"/>
              </w:rPr>
              <w:t>а. Формирование фонда капитального ремонта МКД:</w:t>
            </w:r>
          </w:p>
          <w:p w:rsidR="0018628A" w:rsidRPr="00C538E3" w:rsidRDefault="0018628A" w:rsidP="00DE3DC1">
            <w:pPr>
              <w:rPr>
                <w:rFonts w:ascii="Times New Roman" w:hAnsi="Times New Roman" w:cs="Times New Roman"/>
              </w:rPr>
            </w:pPr>
            <w:r w:rsidRPr="00C538E3">
              <w:rPr>
                <w:rFonts w:ascii="Times New Roman" w:hAnsi="Times New Roman" w:cs="Times New Roman"/>
              </w:rPr>
              <w:t xml:space="preserve"> количество МКД, включенных в Региональную программу капитального ремонта МКД (ед.):</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количество МКД в отношении которых органы государственного жилищного надзора проинформировали ОМС и РО о том, что собственники помещений в таких домах не выбрали способ формирования фонда капитального ремонта или выбранный ими способ не реализован (ед.):</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t xml:space="preserve"> сведения о поступлении взносов на капитальный ремонт от собственников помещений в МКД на счет РО (млрд. руб.):</w:t>
            </w:r>
          </w:p>
          <w:p w:rsidR="0018628A" w:rsidRPr="00C538E3" w:rsidRDefault="0018628A" w:rsidP="00DE3DC1">
            <w:pPr>
              <w:ind w:firstLine="0"/>
              <w:rPr>
                <w:rFonts w:ascii="Times New Roman" w:hAnsi="Times New Roman" w:cs="Times New Roman"/>
              </w:rPr>
            </w:pPr>
            <w:r w:rsidRPr="00C538E3">
              <w:rPr>
                <w:rFonts w:ascii="Times New Roman" w:hAnsi="Times New Roman" w:cs="Times New Roman"/>
              </w:rPr>
              <w:lastRenderedPageBreak/>
              <w:t xml:space="preserve"> сведения о поступлении взносов на капитальный ремонт от собственников помещений в МКД на специальный счет с 1.06.2014г. (млн. руб.):</w:t>
            </w:r>
          </w:p>
          <w:p w:rsidR="0018628A" w:rsidRPr="00C538E3" w:rsidRDefault="0018628A" w:rsidP="00E2169E">
            <w:pPr>
              <w:rPr>
                <w:rFonts w:ascii="Times New Roman" w:hAnsi="Times New Roman" w:cs="Times New Roman"/>
              </w:rPr>
            </w:pPr>
            <w:r w:rsidRPr="00C538E3">
              <w:rPr>
                <w:rFonts w:ascii="Times New Roman" w:hAnsi="Times New Roman" w:cs="Times New Roman"/>
              </w:rPr>
              <w:t>б. Количество проведенных совещаний с ИК МО, УО по формированию фонда капитального ремонта (ед.)</w:t>
            </w:r>
          </w:p>
          <w:p w:rsidR="0018628A" w:rsidRPr="00C538E3" w:rsidRDefault="0018628A" w:rsidP="00E2169E">
            <w:pPr>
              <w:rPr>
                <w:rFonts w:ascii="Times New Roman" w:eastAsiaTheme="minorEastAsia" w:hAnsi="Times New Roman" w:cs="Times New Roman"/>
              </w:rPr>
            </w:pPr>
          </w:p>
          <w:p w:rsidR="0018628A" w:rsidRPr="00C538E3" w:rsidRDefault="0018628A" w:rsidP="00E2169E">
            <w:pPr>
              <w:rPr>
                <w:rFonts w:ascii="Times New Roman" w:eastAsiaTheme="minorEastAsia" w:hAnsi="Times New Roman" w:cs="Times New Roman"/>
              </w:rPr>
            </w:pPr>
          </w:p>
        </w:tc>
        <w:tc>
          <w:tcPr>
            <w:tcW w:w="2369" w:type="dxa"/>
            <w:gridSpan w:val="6"/>
            <w:tcBorders>
              <w:top w:val="single" w:sz="4" w:space="0" w:color="auto"/>
              <w:left w:val="single" w:sz="4" w:space="0" w:color="auto"/>
              <w:bottom w:val="single" w:sz="4" w:space="0" w:color="auto"/>
              <w:right w:val="single" w:sz="4" w:space="0" w:color="auto"/>
            </w:tcBorders>
            <w:vAlign w:val="center"/>
          </w:tcPr>
          <w:p w:rsidR="0018628A" w:rsidRPr="00C538E3" w:rsidRDefault="0018628A" w:rsidP="00CF4207">
            <w:pPr>
              <w:pStyle w:val="aff6"/>
              <w:jc w:val="center"/>
              <w:rPr>
                <w:rFonts w:ascii="Times New Roman" w:eastAsiaTheme="minorEastAsia" w:hAnsi="Times New Roman" w:cs="Times New Roman"/>
              </w:rPr>
            </w:pPr>
          </w:p>
          <w:p w:rsidR="0018628A" w:rsidRPr="00C538E3" w:rsidRDefault="0018628A" w:rsidP="00CF4207">
            <w:pPr>
              <w:jc w:val="center"/>
              <w:rPr>
                <w:rFonts w:ascii="Times New Roman" w:eastAsiaTheme="minorEastAsia" w:hAnsi="Times New Roman" w:cs="Times New Roman"/>
              </w:rPr>
            </w:pPr>
          </w:p>
          <w:p w:rsidR="0018628A" w:rsidRPr="00C538E3" w:rsidRDefault="0018628A" w:rsidP="00CF4207">
            <w:pPr>
              <w:jc w:val="center"/>
              <w:rPr>
                <w:rFonts w:ascii="Times New Roman" w:eastAsiaTheme="minorEastAsia" w:hAnsi="Times New Roman" w:cs="Times New Roman"/>
              </w:rPr>
            </w:pPr>
          </w:p>
          <w:p w:rsidR="0018628A" w:rsidRPr="00C538E3" w:rsidRDefault="0018628A" w:rsidP="00CF4207">
            <w:pPr>
              <w:jc w:val="center"/>
              <w:rPr>
                <w:rFonts w:ascii="Times New Roman" w:eastAsiaTheme="minorEastAsia" w:hAnsi="Times New Roman" w:cs="Times New Roman"/>
              </w:rPr>
            </w:pPr>
          </w:p>
          <w:p w:rsidR="0018628A" w:rsidRPr="00C538E3" w:rsidRDefault="0018628A" w:rsidP="00CF4207">
            <w:pPr>
              <w:jc w:val="center"/>
              <w:rPr>
                <w:rFonts w:ascii="Times New Roman" w:eastAsiaTheme="minorEastAsia" w:hAnsi="Times New Roman" w:cs="Times New Roman"/>
              </w:rPr>
            </w:pPr>
          </w:p>
          <w:p w:rsidR="0018628A" w:rsidRPr="00874051" w:rsidRDefault="0018628A" w:rsidP="00CF4207">
            <w:pPr>
              <w:ind w:firstLine="0"/>
              <w:jc w:val="center"/>
              <w:rPr>
                <w:rFonts w:ascii="Times New Roman" w:eastAsiaTheme="minorEastAsia" w:hAnsi="Times New Roman" w:cs="Times New Roman"/>
              </w:rPr>
            </w:pPr>
            <w:r w:rsidRPr="00874051">
              <w:rPr>
                <w:rFonts w:ascii="Times New Roman" w:eastAsiaTheme="minorEastAsia" w:hAnsi="Times New Roman" w:cs="Times New Roman"/>
              </w:rPr>
              <w:t>7326</w:t>
            </w:r>
          </w:p>
          <w:p w:rsidR="0018628A" w:rsidRPr="00874051" w:rsidRDefault="0018628A" w:rsidP="00CF4207">
            <w:pPr>
              <w:ind w:firstLine="0"/>
              <w:jc w:val="center"/>
              <w:rPr>
                <w:rFonts w:ascii="Times New Roman" w:eastAsiaTheme="minorEastAsia" w:hAnsi="Times New Roman" w:cs="Times New Roman"/>
              </w:rPr>
            </w:pPr>
            <w:r w:rsidRPr="00874051">
              <w:rPr>
                <w:rFonts w:ascii="Times New Roman" w:eastAsiaTheme="minorEastAsia" w:hAnsi="Times New Roman" w:cs="Times New Roman"/>
              </w:rPr>
              <w:t>98</w:t>
            </w:r>
          </w:p>
          <w:p w:rsidR="0018628A" w:rsidRPr="00874051" w:rsidRDefault="0018628A" w:rsidP="00CF4207">
            <w:pPr>
              <w:ind w:firstLine="0"/>
              <w:jc w:val="center"/>
              <w:rPr>
                <w:rFonts w:ascii="Times New Roman" w:eastAsiaTheme="minorEastAsia" w:hAnsi="Times New Roman" w:cs="Times New Roman"/>
              </w:rPr>
            </w:pPr>
            <w:r w:rsidRPr="00874051">
              <w:rPr>
                <w:rFonts w:ascii="Times New Roman" w:eastAsiaTheme="minorEastAsia" w:hAnsi="Times New Roman" w:cs="Times New Roman"/>
              </w:rPr>
              <w:t>7228</w:t>
            </w:r>
          </w:p>
          <w:p w:rsidR="0018628A" w:rsidRPr="00C538E3" w:rsidRDefault="00554F11" w:rsidP="00CF4207">
            <w:pPr>
              <w:ind w:firstLine="0"/>
              <w:jc w:val="center"/>
              <w:rPr>
                <w:rFonts w:ascii="Times New Roman" w:eastAsiaTheme="minorEastAsia" w:hAnsi="Times New Roman" w:cs="Times New Roman"/>
              </w:rPr>
            </w:pPr>
            <w:r w:rsidRPr="00874051">
              <w:rPr>
                <w:rFonts w:ascii="Times New Roman" w:eastAsiaTheme="minorEastAsia" w:hAnsi="Times New Roman" w:cs="Times New Roman"/>
              </w:rPr>
              <w:t>7144</w:t>
            </w:r>
          </w:p>
          <w:p w:rsidR="0018628A" w:rsidRPr="00C538E3" w:rsidRDefault="0018628A" w:rsidP="00CF4207">
            <w:pPr>
              <w:ind w:firstLine="0"/>
              <w:jc w:val="center"/>
              <w:rPr>
                <w:rFonts w:ascii="Times New Roman" w:eastAsiaTheme="minorEastAsia" w:hAnsi="Times New Roman" w:cs="Times New Roman"/>
              </w:rPr>
            </w:pPr>
          </w:p>
          <w:p w:rsidR="0018628A" w:rsidRPr="00C538E3" w:rsidRDefault="0018628A" w:rsidP="00CF4207">
            <w:pPr>
              <w:ind w:firstLine="0"/>
              <w:jc w:val="center"/>
              <w:rPr>
                <w:rFonts w:ascii="Times New Roman" w:eastAsiaTheme="minorEastAsia"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2287</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39</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40</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0</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3398</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896</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8</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lastRenderedPageBreak/>
              <w:t>22</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160</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332</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48</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0</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0</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15850</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0</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8 831,7</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lastRenderedPageBreak/>
              <w:t>291,6</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eastAsiaTheme="minorEastAsia" w:hAnsi="Times New Roman" w:cs="Times New Roman"/>
              </w:rPr>
            </w:pPr>
            <w:r w:rsidRPr="00C538E3">
              <w:rPr>
                <w:rFonts w:ascii="Times New Roman" w:hAnsi="Times New Roman" w:cs="Times New Roman"/>
              </w:rPr>
              <w:t>10</w:t>
            </w:r>
          </w:p>
        </w:tc>
        <w:tc>
          <w:tcPr>
            <w:tcW w:w="2875" w:type="dxa"/>
            <w:gridSpan w:val="4"/>
            <w:tcBorders>
              <w:top w:val="single" w:sz="4" w:space="0" w:color="auto"/>
              <w:left w:val="single" w:sz="4" w:space="0" w:color="auto"/>
              <w:bottom w:val="single" w:sz="4" w:space="0" w:color="auto"/>
              <w:right w:val="single" w:sz="4" w:space="0" w:color="auto"/>
            </w:tcBorders>
            <w:vAlign w:val="center"/>
          </w:tcPr>
          <w:p w:rsidR="0018628A" w:rsidRPr="00C538E3" w:rsidRDefault="0018628A" w:rsidP="00CF4207">
            <w:pPr>
              <w:pStyle w:val="aff6"/>
              <w:jc w:val="center"/>
              <w:rPr>
                <w:rFonts w:ascii="Times New Roman" w:eastAsiaTheme="minorEastAsia" w:hAnsi="Times New Roman" w:cs="Times New Roman"/>
              </w:rPr>
            </w:pPr>
          </w:p>
          <w:p w:rsidR="0018628A" w:rsidRPr="00C538E3" w:rsidRDefault="0018628A" w:rsidP="00CF4207">
            <w:pPr>
              <w:jc w:val="center"/>
              <w:rPr>
                <w:rFonts w:ascii="Times New Roman" w:eastAsiaTheme="minorEastAsia" w:hAnsi="Times New Roman" w:cs="Times New Roman"/>
              </w:rPr>
            </w:pPr>
          </w:p>
          <w:p w:rsidR="0018628A" w:rsidRPr="00C538E3" w:rsidRDefault="0018628A" w:rsidP="00CF4207">
            <w:pPr>
              <w:jc w:val="center"/>
              <w:rPr>
                <w:rFonts w:ascii="Times New Roman" w:eastAsiaTheme="minorEastAsia" w:hAnsi="Times New Roman" w:cs="Times New Roman"/>
              </w:rPr>
            </w:pPr>
          </w:p>
          <w:p w:rsidR="0018628A" w:rsidRPr="00C538E3" w:rsidRDefault="0018628A" w:rsidP="00CF4207">
            <w:pPr>
              <w:jc w:val="center"/>
              <w:rPr>
                <w:rFonts w:ascii="Times New Roman" w:eastAsiaTheme="minorEastAsia" w:hAnsi="Times New Roman" w:cs="Times New Roman"/>
              </w:rPr>
            </w:pPr>
          </w:p>
          <w:p w:rsidR="0018628A" w:rsidRPr="00C538E3" w:rsidRDefault="0018628A" w:rsidP="00CF4207">
            <w:pPr>
              <w:jc w:val="center"/>
              <w:rPr>
                <w:rFonts w:ascii="Times New Roman" w:eastAsiaTheme="minorEastAsia" w:hAnsi="Times New Roman" w:cs="Times New Roman"/>
              </w:rPr>
            </w:pPr>
          </w:p>
          <w:p w:rsidR="0018628A" w:rsidRPr="00C538E3" w:rsidRDefault="0018628A" w:rsidP="00CF4207">
            <w:pPr>
              <w:ind w:firstLine="0"/>
              <w:jc w:val="center"/>
              <w:rPr>
                <w:rFonts w:ascii="Times New Roman" w:eastAsiaTheme="minorEastAsia" w:hAnsi="Times New Roman" w:cs="Times New Roman"/>
              </w:rPr>
            </w:pPr>
            <w:r w:rsidRPr="00C538E3">
              <w:rPr>
                <w:rFonts w:ascii="Times New Roman" w:eastAsiaTheme="minorEastAsia" w:hAnsi="Times New Roman" w:cs="Times New Roman"/>
              </w:rPr>
              <w:t>5751</w:t>
            </w:r>
          </w:p>
          <w:p w:rsidR="0018628A" w:rsidRPr="00C538E3" w:rsidRDefault="0018628A" w:rsidP="00CF4207">
            <w:pPr>
              <w:ind w:firstLine="0"/>
              <w:jc w:val="center"/>
              <w:rPr>
                <w:rFonts w:ascii="Times New Roman" w:eastAsiaTheme="minorEastAsia" w:hAnsi="Times New Roman" w:cs="Times New Roman"/>
              </w:rPr>
            </w:pPr>
            <w:r w:rsidRPr="00C538E3">
              <w:rPr>
                <w:rFonts w:ascii="Times New Roman" w:eastAsiaTheme="minorEastAsia" w:hAnsi="Times New Roman" w:cs="Times New Roman"/>
              </w:rPr>
              <w:t>72</w:t>
            </w:r>
          </w:p>
          <w:p w:rsidR="0018628A" w:rsidRPr="00C538E3" w:rsidRDefault="0018628A" w:rsidP="00CF4207">
            <w:pPr>
              <w:ind w:firstLine="0"/>
              <w:jc w:val="center"/>
              <w:rPr>
                <w:rFonts w:ascii="Times New Roman" w:eastAsiaTheme="minorEastAsia" w:hAnsi="Times New Roman" w:cs="Times New Roman"/>
              </w:rPr>
            </w:pPr>
            <w:r w:rsidRPr="00C538E3">
              <w:rPr>
                <w:rFonts w:ascii="Times New Roman" w:eastAsiaTheme="minorEastAsia" w:hAnsi="Times New Roman" w:cs="Times New Roman"/>
              </w:rPr>
              <w:t>5679</w:t>
            </w:r>
          </w:p>
          <w:p w:rsidR="00554F11" w:rsidRDefault="00554F11" w:rsidP="00554F11">
            <w:pPr>
              <w:ind w:firstLine="0"/>
              <w:jc w:val="center"/>
              <w:rPr>
                <w:rFonts w:ascii="Times New Roman" w:eastAsiaTheme="minorEastAsia" w:hAnsi="Times New Roman" w:cs="Times New Roman"/>
              </w:rPr>
            </w:pPr>
            <w:r>
              <w:rPr>
                <w:rFonts w:ascii="Times New Roman" w:eastAsiaTheme="minorEastAsia" w:hAnsi="Times New Roman" w:cs="Times New Roman"/>
              </w:rPr>
              <w:t>6735</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1459</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15</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65</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0</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0</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86</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14</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lastRenderedPageBreak/>
              <w:t>3</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0</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6593</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934</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25</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6</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16128</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3</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10 547,65</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lastRenderedPageBreak/>
              <w:t>347,4</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eastAsiaTheme="minorEastAsia" w:hAnsi="Times New Roman" w:cs="Times New Roman"/>
              </w:rPr>
            </w:pPr>
            <w:r w:rsidRPr="00C538E3">
              <w:rPr>
                <w:rFonts w:ascii="Times New Roman" w:hAnsi="Times New Roman" w:cs="Times New Roman"/>
              </w:rPr>
              <w:t>8</w:t>
            </w:r>
          </w:p>
        </w:tc>
        <w:tc>
          <w:tcPr>
            <w:tcW w:w="2727" w:type="dxa"/>
            <w:gridSpan w:val="4"/>
            <w:tcBorders>
              <w:top w:val="single" w:sz="4" w:space="0" w:color="auto"/>
              <w:left w:val="single" w:sz="4" w:space="0" w:color="auto"/>
              <w:bottom w:val="single" w:sz="4" w:space="0" w:color="auto"/>
            </w:tcBorders>
            <w:vAlign w:val="center"/>
          </w:tcPr>
          <w:p w:rsidR="0018628A" w:rsidRPr="00C538E3" w:rsidRDefault="0018628A" w:rsidP="00CF4207">
            <w:pPr>
              <w:pStyle w:val="aff6"/>
              <w:jc w:val="center"/>
              <w:rPr>
                <w:rFonts w:ascii="Times New Roman" w:eastAsiaTheme="minorEastAsia" w:hAnsi="Times New Roman" w:cs="Times New Roman"/>
              </w:rPr>
            </w:pPr>
          </w:p>
          <w:p w:rsidR="0018628A" w:rsidRPr="00C538E3" w:rsidRDefault="0018628A" w:rsidP="00CF4207">
            <w:pPr>
              <w:jc w:val="center"/>
              <w:rPr>
                <w:rFonts w:ascii="Times New Roman" w:eastAsiaTheme="minorEastAsia" w:hAnsi="Times New Roman" w:cs="Times New Roman"/>
              </w:rPr>
            </w:pPr>
          </w:p>
          <w:p w:rsidR="0018628A" w:rsidRPr="00C538E3" w:rsidRDefault="0018628A" w:rsidP="00CF4207">
            <w:pPr>
              <w:jc w:val="center"/>
              <w:rPr>
                <w:rFonts w:ascii="Times New Roman" w:eastAsiaTheme="minorEastAsia" w:hAnsi="Times New Roman" w:cs="Times New Roman"/>
              </w:rPr>
            </w:pPr>
          </w:p>
          <w:p w:rsidR="0018628A" w:rsidRPr="00C538E3" w:rsidRDefault="0018628A" w:rsidP="00CF4207">
            <w:pPr>
              <w:jc w:val="center"/>
              <w:rPr>
                <w:rFonts w:ascii="Times New Roman" w:eastAsiaTheme="minorEastAsia" w:hAnsi="Times New Roman" w:cs="Times New Roman"/>
              </w:rPr>
            </w:pPr>
          </w:p>
          <w:p w:rsidR="0018628A" w:rsidRPr="00C538E3" w:rsidRDefault="0018628A" w:rsidP="00CF4207">
            <w:pPr>
              <w:jc w:val="center"/>
              <w:rPr>
                <w:rFonts w:ascii="Times New Roman" w:eastAsiaTheme="minorEastAsia" w:hAnsi="Times New Roman" w:cs="Times New Roman"/>
              </w:rPr>
            </w:pPr>
          </w:p>
          <w:p w:rsidR="0018628A" w:rsidRPr="00874051" w:rsidRDefault="0018628A" w:rsidP="00CF4207">
            <w:pPr>
              <w:ind w:firstLine="0"/>
              <w:jc w:val="center"/>
              <w:rPr>
                <w:rFonts w:ascii="Times New Roman" w:eastAsiaTheme="minorEastAsia" w:hAnsi="Times New Roman" w:cs="Times New Roman"/>
              </w:rPr>
            </w:pPr>
            <w:r w:rsidRPr="00874051">
              <w:rPr>
                <w:rFonts w:ascii="Times New Roman" w:eastAsiaTheme="minorEastAsia" w:hAnsi="Times New Roman" w:cs="Times New Roman"/>
              </w:rPr>
              <w:t>13077</w:t>
            </w:r>
          </w:p>
          <w:p w:rsidR="0018628A" w:rsidRPr="00874051" w:rsidRDefault="0018628A" w:rsidP="00CF4207">
            <w:pPr>
              <w:ind w:firstLine="0"/>
              <w:jc w:val="center"/>
              <w:rPr>
                <w:rFonts w:ascii="Times New Roman" w:eastAsiaTheme="minorEastAsia" w:hAnsi="Times New Roman" w:cs="Times New Roman"/>
              </w:rPr>
            </w:pPr>
            <w:r w:rsidRPr="00874051">
              <w:rPr>
                <w:rFonts w:ascii="Times New Roman" w:eastAsiaTheme="minorEastAsia" w:hAnsi="Times New Roman" w:cs="Times New Roman"/>
              </w:rPr>
              <w:t>170</w:t>
            </w:r>
          </w:p>
          <w:p w:rsidR="0018628A" w:rsidRPr="00874051" w:rsidRDefault="0018628A" w:rsidP="00CF4207">
            <w:pPr>
              <w:ind w:firstLine="0"/>
              <w:jc w:val="center"/>
              <w:rPr>
                <w:rFonts w:ascii="Times New Roman" w:eastAsiaTheme="minorEastAsia" w:hAnsi="Times New Roman" w:cs="Times New Roman"/>
              </w:rPr>
            </w:pPr>
            <w:r w:rsidRPr="00874051">
              <w:rPr>
                <w:rFonts w:ascii="Times New Roman" w:eastAsiaTheme="minorEastAsia" w:hAnsi="Times New Roman" w:cs="Times New Roman"/>
              </w:rPr>
              <w:t>12907</w:t>
            </w:r>
          </w:p>
          <w:p w:rsidR="00554F11" w:rsidRDefault="00554F11" w:rsidP="00554F11">
            <w:pPr>
              <w:ind w:firstLine="0"/>
              <w:jc w:val="center"/>
              <w:rPr>
                <w:rFonts w:ascii="Times New Roman" w:eastAsiaTheme="minorEastAsia" w:hAnsi="Times New Roman" w:cs="Times New Roman"/>
              </w:rPr>
            </w:pPr>
            <w:r w:rsidRPr="00874051">
              <w:rPr>
                <w:rFonts w:ascii="Times New Roman" w:eastAsiaTheme="minorEastAsia" w:hAnsi="Times New Roman" w:cs="Times New Roman"/>
              </w:rPr>
              <w:t>13879</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3746</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54</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105</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0</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3398</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982</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22</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lastRenderedPageBreak/>
              <w:t>25</w:t>
            </w: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160</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6925</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982</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25</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6</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16128</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3</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t>10547,65</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hAnsi="Times New Roman" w:cs="Times New Roman"/>
              </w:rPr>
            </w:pPr>
            <w:r w:rsidRPr="00C538E3">
              <w:rPr>
                <w:rFonts w:ascii="Times New Roman" w:hAnsi="Times New Roman" w:cs="Times New Roman"/>
              </w:rPr>
              <w:lastRenderedPageBreak/>
              <w:t>347,4</w:t>
            </w:r>
          </w:p>
          <w:p w:rsidR="0018628A" w:rsidRPr="00C538E3" w:rsidRDefault="0018628A" w:rsidP="00CF4207">
            <w:pPr>
              <w:ind w:firstLine="0"/>
              <w:jc w:val="center"/>
              <w:rPr>
                <w:rFonts w:ascii="Times New Roman" w:hAnsi="Times New Roman" w:cs="Times New Roman"/>
              </w:rPr>
            </w:pPr>
          </w:p>
          <w:p w:rsidR="0018628A" w:rsidRPr="00C538E3" w:rsidRDefault="0018628A" w:rsidP="00CF4207">
            <w:pPr>
              <w:ind w:firstLine="0"/>
              <w:jc w:val="center"/>
              <w:rPr>
                <w:rFonts w:ascii="Times New Roman" w:eastAsiaTheme="minorEastAsia" w:hAnsi="Times New Roman" w:cs="Times New Roman"/>
              </w:rPr>
            </w:pPr>
            <w:r w:rsidRPr="00C538E3">
              <w:rPr>
                <w:rFonts w:ascii="Times New Roman" w:hAnsi="Times New Roman" w:cs="Times New Roman"/>
              </w:rPr>
              <w:t>18</w:t>
            </w:r>
          </w:p>
          <w:p w:rsidR="0018628A" w:rsidRPr="00C538E3" w:rsidRDefault="0018628A" w:rsidP="00CF4207">
            <w:pPr>
              <w:jc w:val="center"/>
              <w:rPr>
                <w:rFonts w:ascii="Times New Roman" w:eastAsiaTheme="minorEastAsia" w:hAnsi="Times New Roman" w:cs="Times New Roman"/>
              </w:rPr>
            </w:pPr>
          </w:p>
        </w:tc>
      </w:tr>
      <w:tr w:rsidR="0018628A" w:rsidRPr="00FA365C" w:rsidTr="0018341C">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971" w:type="dxa"/>
            <w:gridSpan w:val="14"/>
            <w:tcBorders>
              <w:top w:val="single" w:sz="4" w:space="0" w:color="auto"/>
              <w:left w:val="single" w:sz="4" w:space="0" w:color="auto"/>
              <w:bottom w:val="single" w:sz="4" w:space="0" w:color="auto"/>
            </w:tcBorders>
          </w:tcPr>
          <w:p w:rsidR="0018628A" w:rsidRPr="00C538E3" w:rsidRDefault="0018628A" w:rsidP="00E2169E">
            <w:pPr>
              <w:pStyle w:val="aff6"/>
              <w:jc w:val="center"/>
              <w:rPr>
                <w:rFonts w:ascii="Times New Roman" w:hAnsi="Times New Roman" w:cs="Times New Roman"/>
              </w:rPr>
            </w:pPr>
            <w:r w:rsidRPr="00C538E3">
              <w:rPr>
                <w:rFonts w:ascii="Times New Roman" w:hAnsi="Times New Roman" w:cs="Times New Roman"/>
              </w:rPr>
              <w:t>Не привлекали</w:t>
            </w:r>
          </w:p>
        </w:tc>
      </w:tr>
      <w:tr w:rsidR="0018628A" w:rsidRPr="00FA365C" w:rsidTr="0018341C">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7971" w:type="dxa"/>
            <w:gridSpan w:val="14"/>
            <w:tcBorders>
              <w:top w:val="single" w:sz="4" w:space="0" w:color="auto"/>
              <w:left w:val="single" w:sz="4" w:space="0" w:color="auto"/>
              <w:bottom w:val="single" w:sz="4" w:space="0" w:color="auto"/>
            </w:tcBorders>
          </w:tcPr>
          <w:p w:rsidR="0018628A" w:rsidRPr="00C538E3" w:rsidRDefault="0018628A" w:rsidP="00E2169E">
            <w:pPr>
              <w:pStyle w:val="aff6"/>
              <w:jc w:val="center"/>
              <w:rPr>
                <w:rFonts w:ascii="Times New Roman" w:hAnsi="Times New Roman" w:cs="Times New Roman"/>
              </w:rPr>
            </w:pPr>
            <w:r w:rsidRPr="00C538E3">
              <w:rPr>
                <w:rFonts w:ascii="Times New Roman" w:hAnsi="Times New Roman" w:cs="Times New Roman"/>
              </w:rPr>
              <w:t>Сведения отсутствуют</w:t>
            </w:r>
          </w:p>
        </w:tc>
      </w:tr>
      <w:tr w:rsidR="0018628A" w:rsidRPr="00FA365C" w:rsidTr="0018341C">
        <w:tc>
          <w:tcPr>
            <w:tcW w:w="15309" w:type="dxa"/>
            <w:gridSpan w:val="17"/>
            <w:tcBorders>
              <w:top w:val="single" w:sz="4" w:space="0" w:color="auto"/>
              <w:bottom w:val="single" w:sz="4" w:space="0" w:color="auto"/>
            </w:tcBorders>
          </w:tcPr>
          <w:p w:rsidR="0018628A" w:rsidRPr="00C538E3" w:rsidRDefault="0018628A" w:rsidP="00E2169E">
            <w:pPr>
              <w:pStyle w:val="1"/>
              <w:rPr>
                <w:rFonts w:ascii="Times New Roman" w:eastAsiaTheme="minorEastAsia" w:hAnsi="Times New Roman" w:cs="Times New Roman"/>
              </w:rPr>
            </w:pPr>
            <w:r w:rsidRPr="00C538E3">
              <w:rPr>
                <w:rFonts w:ascii="Times New Roman" w:eastAsiaTheme="minorEastAsia" w:hAnsi="Times New Roman" w:cs="Times New Roman"/>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18628A" w:rsidRPr="00FA365C" w:rsidTr="00A6019F">
        <w:tc>
          <w:tcPr>
            <w:tcW w:w="959" w:type="dxa"/>
            <w:tcBorders>
              <w:top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Сведения о принятых органом регионального государственного жилищного надзора мерах реагирования по фактам выявленных нарушений, в том числе в динамике (по полугодиям и за год)</w:t>
            </w:r>
          </w:p>
        </w:tc>
        <w:tc>
          <w:tcPr>
            <w:tcW w:w="2369" w:type="dxa"/>
            <w:gridSpan w:val="6"/>
            <w:tcBorders>
              <w:top w:val="single" w:sz="4" w:space="0" w:color="auto"/>
              <w:left w:val="single" w:sz="4" w:space="0" w:color="auto"/>
              <w:bottom w:val="single" w:sz="4" w:space="0" w:color="auto"/>
              <w:right w:val="single" w:sz="4" w:space="0" w:color="auto"/>
            </w:tcBorders>
            <w:shd w:val="clear" w:color="auto" w:fill="auto"/>
          </w:tcPr>
          <w:p w:rsidR="00865CA2" w:rsidRDefault="00865CA2" w:rsidP="00865CA2">
            <w:pPr>
              <w:ind w:firstLine="0"/>
              <w:rPr>
                <w:rFonts w:ascii="Times New Roman" w:hAnsi="Times New Roman" w:cs="Times New Roman"/>
              </w:rPr>
            </w:pPr>
            <w:r>
              <w:rPr>
                <w:rFonts w:ascii="Times New Roman" w:hAnsi="Times New Roman" w:cs="Times New Roman"/>
              </w:rPr>
              <w:t xml:space="preserve">Составлено протоколов – 602, количество наложенных штрафов-283, наложено штрафов - </w:t>
            </w:r>
          </w:p>
          <w:p w:rsidR="0018628A" w:rsidRPr="00C538E3" w:rsidRDefault="00865CA2" w:rsidP="00A4731E">
            <w:pPr>
              <w:ind w:firstLine="0"/>
              <w:rPr>
                <w:rFonts w:ascii="Times New Roman" w:hAnsi="Times New Roman" w:cs="Times New Roman"/>
              </w:rPr>
            </w:pPr>
            <w:r>
              <w:rPr>
                <w:rFonts w:ascii="Times New Roman" w:hAnsi="Times New Roman" w:cs="Times New Roman"/>
              </w:rPr>
              <w:t>2482 тыс. руб., сумма взысканных штрафов – 996 тыс. руб.</w:t>
            </w: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865CA2" w:rsidP="00A4731E">
            <w:pPr>
              <w:ind w:firstLine="0"/>
              <w:rPr>
                <w:rFonts w:ascii="Times New Roman" w:hAnsi="Times New Roman" w:cs="Times New Roman"/>
              </w:rPr>
            </w:pPr>
            <w:r>
              <w:rPr>
                <w:rFonts w:ascii="Times New Roman" w:hAnsi="Times New Roman" w:cs="Times New Roman"/>
              </w:rPr>
              <w:t xml:space="preserve">Составлено протоколов – 645,количество наложенных штрафов-327, наложено штрафов – 4563 тыс. руб., сумма взысканных штрафов – 2234 тыс. </w:t>
            </w:r>
            <w:proofErr w:type="spellStart"/>
            <w:r>
              <w:rPr>
                <w:rFonts w:ascii="Times New Roman" w:hAnsi="Times New Roman" w:cs="Times New Roman"/>
              </w:rPr>
              <w:t>руб</w:t>
            </w:r>
            <w:proofErr w:type="spellEnd"/>
          </w:p>
        </w:tc>
        <w:tc>
          <w:tcPr>
            <w:tcW w:w="2727" w:type="dxa"/>
            <w:gridSpan w:val="4"/>
            <w:tcBorders>
              <w:top w:val="single" w:sz="4" w:space="0" w:color="auto"/>
              <w:left w:val="single" w:sz="4" w:space="0" w:color="auto"/>
              <w:bottom w:val="single" w:sz="4" w:space="0" w:color="auto"/>
            </w:tcBorders>
            <w:shd w:val="clear" w:color="auto" w:fill="auto"/>
          </w:tcPr>
          <w:p w:rsidR="0018628A" w:rsidRPr="00C538E3" w:rsidRDefault="00865CA2" w:rsidP="00A4731E">
            <w:pPr>
              <w:pStyle w:val="aff6"/>
              <w:rPr>
                <w:rFonts w:ascii="Times New Roman" w:hAnsi="Times New Roman" w:cs="Times New Roman"/>
              </w:rPr>
            </w:pPr>
            <w:r>
              <w:rPr>
                <w:rFonts w:ascii="Times New Roman" w:hAnsi="Times New Roman" w:cs="Times New Roman"/>
              </w:rPr>
              <w:t>Составлено протоколов – 1247, количество наложенных штрафов-610,</w:t>
            </w:r>
            <w:r w:rsidR="00173FE1">
              <w:rPr>
                <w:rFonts w:ascii="Times New Roman" w:hAnsi="Times New Roman" w:cs="Times New Roman"/>
              </w:rPr>
              <w:t xml:space="preserve"> </w:t>
            </w:r>
            <w:r>
              <w:rPr>
                <w:rFonts w:ascii="Times New Roman" w:hAnsi="Times New Roman" w:cs="Times New Roman"/>
              </w:rPr>
              <w:t xml:space="preserve">наложено штрафов - 7045 тыс. руб., сумма взысканных штрафов – 3230 тыс. </w:t>
            </w:r>
            <w:proofErr w:type="spellStart"/>
            <w:r>
              <w:rPr>
                <w:rFonts w:ascii="Times New Roman" w:hAnsi="Times New Roman" w:cs="Times New Roman"/>
              </w:rPr>
              <w:t>руб</w:t>
            </w:r>
            <w:proofErr w:type="spellEnd"/>
          </w:p>
        </w:tc>
      </w:tr>
      <w:tr w:rsidR="0018628A" w:rsidRPr="00FA365C" w:rsidTr="00A6019F">
        <w:tc>
          <w:tcPr>
            <w:tcW w:w="959" w:type="dxa"/>
            <w:tcBorders>
              <w:top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971" w:type="dxa"/>
            <w:gridSpan w:val="14"/>
            <w:tcBorders>
              <w:top w:val="single" w:sz="4" w:space="0" w:color="auto"/>
              <w:left w:val="single" w:sz="4" w:space="0" w:color="auto"/>
              <w:bottom w:val="single" w:sz="4" w:space="0" w:color="auto"/>
            </w:tcBorders>
            <w:shd w:val="clear" w:color="auto" w:fill="auto"/>
          </w:tcPr>
          <w:p w:rsidR="0018628A" w:rsidRPr="00C538E3" w:rsidRDefault="0018628A" w:rsidP="00C965A2">
            <w:pPr>
              <w:pStyle w:val="aff6"/>
              <w:rPr>
                <w:rFonts w:ascii="Times New Roman" w:eastAsiaTheme="minorEastAsia" w:hAnsi="Times New Roman" w:cs="Times New Roman"/>
              </w:rPr>
            </w:pPr>
            <w:r w:rsidRPr="00C538E3">
              <w:rPr>
                <w:rFonts w:ascii="Times New Roman" w:hAnsi="Times New Roman" w:cs="Times New Roman"/>
              </w:rPr>
              <w:t xml:space="preserve">197 выступлений в СМИ, 61 статья в периодических изданиях, 23 обучающих мероприятия, размещение информации на официальном сайте </w:t>
            </w:r>
            <w:proofErr w:type="spellStart"/>
            <w:r w:rsidRPr="00C538E3">
              <w:rPr>
                <w:rFonts w:ascii="Times New Roman" w:hAnsi="Times New Roman" w:cs="Times New Roman"/>
              </w:rPr>
              <w:t>Госжилинспекции</w:t>
            </w:r>
            <w:proofErr w:type="spellEnd"/>
            <w:r w:rsidRPr="00C538E3">
              <w:rPr>
                <w:rFonts w:ascii="Times New Roman" w:hAnsi="Times New Roman" w:cs="Times New Roman"/>
              </w:rPr>
              <w:t xml:space="preserve"> РТ</w:t>
            </w:r>
          </w:p>
        </w:tc>
      </w:tr>
      <w:tr w:rsidR="0018628A" w:rsidRPr="00FA365C" w:rsidTr="00A6019F">
        <w:tc>
          <w:tcPr>
            <w:tcW w:w="959" w:type="dxa"/>
            <w:tcBorders>
              <w:top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7971" w:type="dxa"/>
            <w:gridSpan w:val="14"/>
            <w:tcBorders>
              <w:top w:val="single" w:sz="4" w:space="0" w:color="auto"/>
              <w:left w:val="single" w:sz="4" w:space="0" w:color="auto"/>
              <w:bottom w:val="single" w:sz="4" w:space="0" w:color="auto"/>
            </w:tcBorders>
            <w:shd w:val="clear" w:color="auto" w:fill="auto"/>
          </w:tcPr>
          <w:p w:rsidR="0018628A" w:rsidRPr="00C538E3" w:rsidRDefault="0018628A" w:rsidP="00A6019F">
            <w:pPr>
              <w:pStyle w:val="aff6"/>
              <w:rPr>
                <w:rFonts w:ascii="Times New Roman" w:hAnsi="Times New Roman" w:cs="Times New Roman"/>
              </w:rPr>
            </w:pPr>
            <w:r w:rsidRPr="00C538E3">
              <w:rPr>
                <w:rFonts w:ascii="Times New Roman" w:hAnsi="Times New Roman" w:cs="Times New Roman"/>
              </w:rPr>
              <w:t>Всего в 2017 году вынесено 1269 постановлений.</w:t>
            </w:r>
          </w:p>
          <w:p w:rsidR="0018628A" w:rsidRPr="00C538E3" w:rsidRDefault="0018628A" w:rsidP="00A6019F">
            <w:pPr>
              <w:pStyle w:val="aff6"/>
              <w:rPr>
                <w:rFonts w:ascii="Times New Roman" w:eastAsiaTheme="minorEastAsia" w:hAnsi="Times New Roman" w:cs="Times New Roman"/>
              </w:rPr>
            </w:pPr>
            <w:r w:rsidRPr="00C538E3">
              <w:rPr>
                <w:rFonts w:ascii="Times New Roman" w:hAnsi="Times New Roman" w:cs="Times New Roman"/>
              </w:rPr>
              <w:t xml:space="preserve">Обжаловано 49 постановлений о привлечении к административной ответственности, из них 67 постановлений отменено, в </w:t>
            </w:r>
            <w:proofErr w:type="spellStart"/>
            <w:r w:rsidRPr="00C538E3">
              <w:rPr>
                <w:rFonts w:ascii="Times New Roman" w:hAnsi="Times New Roman" w:cs="Times New Roman"/>
              </w:rPr>
              <w:t>т.ч</w:t>
            </w:r>
            <w:proofErr w:type="spellEnd"/>
            <w:r w:rsidRPr="00C538E3">
              <w:rPr>
                <w:rFonts w:ascii="Times New Roman" w:hAnsi="Times New Roman" w:cs="Times New Roman"/>
              </w:rPr>
              <w:t>. 38 устных замечания.</w:t>
            </w:r>
          </w:p>
        </w:tc>
      </w:tr>
      <w:tr w:rsidR="0018628A" w:rsidRPr="00FA365C" w:rsidTr="0018341C">
        <w:tc>
          <w:tcPr>
            <w:tcW w:w="15309" w:type="dxa"/>
            <w:gridSpan w:val="17"/>
            <w:tcBorders>
              <w:top w:val="single" w:sz="4" w:space="0" w:color="auto"/>
              <w:bottom w:val="single" w:sz="4" w:space="0" w:color="auto"/>
            </w:tcBorders>
          </w:tcPr>
          <w:p w:rsidR="0018628A" w:rsidRPr="00C538E3" w:rsidRDefault="0018628A" w:rsidP="00E2169E">
            <w:pPr>
              <w:pStyle w:val="1"/>
              <w:rPr>
                <w:rFonts w:ascii="Times New Roman" w:eastAsiaTheme="minorEastAsia" w:hAnsi="Times New Roman" w:cs="Times New Roman"/>
              </w:rPr>
            </w:pPr>
            <w:r w:rsidRPr="00C538E3">
              <w:rPr>
                <w:rFonts w:ascii="Times New Roman" w:eastAsiaTheme="minorEastAsia" w:hAnsi="Times New Roman" w:cs="Times New Roman"/>
              </w:rPr>
              <w:t xml:space="preserve">VI. Анализ и оценка эффективности </w:t>
            </w:r>
            <w:r w:rsidRPr="00C538E3">
              <w:rPr>
                <w:rFonts w:ascii="Times New Roman" w:eastAsiaTheme="minorEastAsia" w:hAnsi="Times New Roman" w:cs="Times New Roman"/>
                <w:color w:val="auto"/>
              </w:rPr>
              <w:t>регионального государственного жилищного надзора</w:t>
            </w:r>
          </w:p>
        </w:tc>
      </w:tr>
      <w:tr w:rsidR="0018628A" w:rsidRPr="00FA365C" w:rsidTr="00775897">
        <w:tc>
          <w:tcPr>
            <w:tcW w:w="959" w:type="dxa"/>
            <w:vMerge w:val="restart"/>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w:t>
            </w:r>
          </w:p>
        </w:tc>
        <w:tc>
          <w:tcPr>
            <w:tcW w:w="637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 xml:space="preserve">Показатели эффективности государственного контроля (надзора), рассчитанные на основании сведений, содержащихся в </w:t>
            </w:r>
            <w:hyperlink r:id="rId13" w:history="1">
              <w:r w:rsidRPr="00C538E3">
                <w:rPr>
                  <w:rStyle w:val="a4"/>
                  <w:rFonts w:ascii="Times New Roman" w:eastAsiaTheme="minorEastAsia" w:hAnsi="Times New Roman"/>
                  <w:b w:val="0"/>
                </w:rPr>
                <w:t>форме</w:t>
              </w:r>
            </w:hyperlink>
            <w:r w:rsidRPr="00C538E3">
              <w:rPr>
                <w:rFonts w:ascii="Times New Roman" w:eastAsiaTheme="minorEastAsia" w:hAnsi="Times New Roman" w:cs="Times New Roman"/>
              </w:rPr>
              <w:t xml:space="preserve"> N 1-контроль "Сведения об осуществлении государственного контроля (надзора)", утверждаемой Росстатом:</w:t>
            </w:r>
          </w:p>
        </w:tc>
        <w:tc>
          <w:tcPr>
            <w:tcW w:w="7971" w:type="dxa"/>
            <w:gridSpan w:val="14"/>
            <w:tcBorders>
              <w:top w:val="single" w:sz="4" w:space="0" w:color="auto"/>
              <w:left w:val="single" w:sz="4" w:space="0" w:color="auto"/>
              <w:bottom w:val="single" w:sz="4" w:space="0" w:color="auto"/>
            </w:tcBorders>
            <w:shd w:val="clear" w:color="auto" w:fill="auto"/>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Данные анализа и оценки показателей эффективности государственного контроля (надзора), в том числе в динамике (по полугодиям)</w:t>
            </w:r>
          </w:p>
        </w:tc>
      </w:tr>
      <w:tr w:rsidR="0018628A" w:rsidRPr="00FA365C" w:rsidTr="00775897">
        <w:tc>
          <w:tcPr>
            <w:tcW w:w="959" w:type="dxa"/>
            <w:vMerge/>
            <w:tcBorders>
              <w:top w:val="single" w:sz="4" w:space="0" w:color="auto"/>
              <w:bottom w:val="single" w:sz="4" w:space="0" w:color="auto"/>
              <w:right w:val="single" w:sz="4" w:space="0" w:color="auto"/>
            </w:tcBorders>
          </w:tcPr>
          <w:p w:rsidR="0018628A" w:rsidRPr="00C538E3" w:rsidRDefault="0018628A" w:rsidP="00E2169E">
            <w:pPr>
              <w:pStyle w:val="aff6"/>
              <w:rPr>
                <w:rFonts w:ascii="Times New Roman" w:eastAsiaTheme="minorEastAsia"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6"/>
              <w:rPr>
                <w:rFonts w:ascii="Times New Roman" w:eastAsiaTheme="minorEastAsia" w:hAnsi="Times New Roman" w:cs="Times New Roman"/>
              </w:rPr>
            </w:pPr>
          </w:p>
        </w:tc>
        <w:tc>
          <w:tcPr>
            <w:tcW w:w="2369" w:type="dxa"/>
            <w:gridSpan w:val="6"/>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Значения показателей за отчетный период</w:t>
            </w: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Значения показателей за предшествующий период</w:t>
            </w:r>
          </w:p>
        </w:tc>
        <w:tc>
          <w:tcPr>
            <w:tcW w:w="2597" w:type="dxa"/>
            <w:gridSpan w:val="3"/>
            <w:tcBorders>
              <w:top w:val="single" w:sz="4" w:space="0" w:color="auto"/>
              <w:left w:val="single" w:sz="4" w:space="0" w:color="auto"/>
              <w:bottom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Причины отклонения значений показателей (более 10 процентов)</w:t>
            </w:r>
          </w:p>
        </w:tc>
      </w:tr>
      <w:tr w:rsidR="0018628A" w:rsidRPr="00FA365C" w:rsidTr="00775897">
        <w:tc>
          <w:tcPr>
            <w:tcW w:w="959" w:type="dxa"/>
            <w:vMerge/>
            <w:tcBorders>
              <w:top w:val="single" w:sz="4" w:space="0" w:color="auto"/>
              <w:bottom w:val="single" w:sz="4" w:space="0" w:color="auto"/>
              <w:right w:val="single" w:sz="4" w:space="0" w:color="auto"/>
            </w:tcBorders>
          </w:tcPr>
          <w:p w:rsidR="0018628A" w:rsidRPr="00C538E3" w:rsidRDefault="0018628A" w:rsidP="00E2169E">
            <w:pPr>
              <w:pStyle w:val="aff6"/>
              <w:rPr>
                <w:rFonts w:ascii="Times New Roman" w:eastAsiaTheme="minorEastAsia"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6"/>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первое полугодие</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второе</w:t>
            </w:r>
          </w:p>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полугодие</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год</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первое полугодие</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второе</w:t>
            </w:r>
          </w:p>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полугодие</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год</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первое полугодие</w:t>
            </w: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второе</w:t>
            </w:r>
          </w:p>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полугодие</w:t>
            </w:r>
          </w:p>
        </w:tc>
        <w:tc>
          <w:tcPr>
            <w:tcW w:w="715" w:type="dxa"/>
            <w:tcBorders>
              <w:top w:val="single" w:sz="4" w:space="0" w:color="auto"/>
              <w:left w:val="single" w:sz="4" w:space="0" w:color="auto"/>
              <w:bottom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год</w:t>
            </w: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3</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4</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5</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7</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8</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9</w:t>
            </w: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10</w:t>
            </w: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11</w:t>
            </w: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100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100</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100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100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100</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100</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16,6</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17</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9</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8</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16</w:t>
            </w:r>
          </w:p>
        </w:tc>
        <w:tc>
          <w:tcPr>
            <w:tcW w:w="2597" w:type="dxa"/>
            <w:gridSpan w:val="3"/>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r w:rsidRPr="00C538E3">
              <w:rPr>
                <w:rFonts w:ascii="Times New Roman" w:hAnsi="Times New Roman" w:cs="Times New Roman"/>
              </w:rPr>
              <w:t>Рассмотрение обращений, по которым отказано в согласовании, не входит в компетенцию государственного органа.</w:t>
            </w: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 xml:space="preserve">Доля проверок, результаты которых признаны </w:t>
            </w:r>
            <w:r w:rsidRPr="00C538E3">
              <w:rPr>
                <w:rFonts w:ascii="Times New Roman" w:eastAsiaTheme="minorEastAsia" w:hAnsi="Times New Roman" w:cs="Times New Roman"/>
              </w:rPr>
              <w:lastRenderedPageBreak/>
              <w:t>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lastRenderedPageBreak/>
              <w:t>4</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5</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38,8</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12,1</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50,4</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29</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18</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38</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12,8</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31,6</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17,3</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13,3</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11,9</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6</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7</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98,7</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97,3</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99,4</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93</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97</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95</w:t>
            </w:r>
          </w:p>
        </w:tc>
        <w:tc>
          <w:tcPr>
            <w:tcW w:w="2597" w:type="dxa"/>
            <w:gridSpan w:val="3"/>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Количество внеплановых проверок зависит от количества поступивших обращений</w:t>
            </w: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8</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96</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92,5</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94,4</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57</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81</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68</w:t>
            </w:r>
          </w:p>
        </w:tc>
        <w:tc>
          <w:tcPr>
            <w:tcW w:w="2597" w:type="dxa"/>
            <w:gridSpan w:val="3"/>
            <w:tcBorders>
              <w:top w:val="single" w:sz="4" w:space="0" w:color="auto"/>
              <w:left w:val="single" w:sz="4" w:space="0" w:color="auto"/>
              <w:bottom w:val="single" w:sz="4" w:space="0" w:color="auto"/>
            </w:tcBorders>
          </w:tcPr>
          <w:p w:rsidR="0018628A" w:rsidRPr="00C538E3" w:rsidRDefault="0018628A" w:rsidP="00CF4207">
            <w:pPr>
              <w:pStyle w:val="aff6"/>
              <w:jc w:val="left"/>
              <w:rPr>
                <w:rFonts w:ascii="Times New Roman" w:hAnsi="Times New Roman" w:cs="Times New Roman"/>
              </w:rPr>
            </w:pPr>
            <w:r w:rsidRPr="00C538E3">
              <w:rPr>
                <w:rFonts w:ascii="Times New Roman" w:hAnsi="Times New Roman" w:cs="Times New Roman"/>
              </w:rPr>
              <w:t>Проведение внеплановых проверок осуществляется по обращениям (жалобам граждан)</w:t>
            </w: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9</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 xml:space="preserve">Доля внеплановых проверок, проведенных по фактам нарушений, с которыми связано возникновение угрозы </w:t>
            </w:r>
            <w:r w:rsidRPr="00C538E3">
              <w:rPr>
                <w:rFonts w:ascii="Times New Roman" w:eastAsiaTheme="minorEastAsia" w:hAnsi="Times New Roman" w:cs="Times New Roman"/>
              </w:rPr>
              <w:lastRenderedPageBreak/>
              <w:t>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lastRenderedPageBreak/>
              <w:t>0,19</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0,25</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0,2</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0,3</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0,4</w:t>
            </w:r>
          </w:p>
        </w:tc>
        <w:tc>
          <w:tcPr>
            <w:tcW w:w="835"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0,4</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lastRenderedPageBreak/>
              <w:t>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835"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11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29,8</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30,5</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30,1</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33</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34</w:t>
            </w:r>
          </w:p>
        </w:tc>
        <w:tc>
          <w:tcPr>
            <w:tcW w:w="835"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36</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t>12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15,3</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20,3</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17,5</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16</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17,2</w:t>
            </w:r>
          </w:p>
        </w:tc>
        <w:tc>
          <w:tcPr>
            <w:tcW w:w="835" w:type="dxa"/>
            <w:gridSpan w:val="3"/>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17,9</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2C1EAD" w:rsidP="00E2169E">
            <w:pPr>
              <w:pStyle w:val="aff6"/>
              <w:jc w:val="center"/>
              <w:rPr>
                <w:rFonts w:ascii="Times New Roman" w:eastAsiaTheme="minorEastAsia" w:hAnsi="Times New Roman" w:cs="Times New Roman"/>
              </w:rPr>
            </w:pPr>
            <w:r>
              <w:rPr>
                <w:rFonts w:ascii="Times New Roman" w:eastAsiaTheme="minorEastAsia" w:hAnsi="Times New Roman" w:cs="Times New Roman"/>
              </w:rPr>
              <w:t>13</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87,5</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ind w:firstLine="0"/>
              <w:rPr>
                <w:rFonts w:ascii="Times New Roman" w:hAnsi="Times New Roman" w:cs="Times New Roman"/>
              </w:rPr>
            </w:pPr>
            <w:r w:rsidRPr="00C538E3">
              <w:rPr>
                <w:rFonts w:ascii="Times New Roman" w:hAnsi="Times New Roman" w:cs="Times New Roman"/>
              </w:rPr>
              <w:t>93,7</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90,6</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88,7</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ind w:firstLine="0"/>
              <w:rPr>
                <w:rFonts w:ascii="Times New Roman" w:hAnsi="Times New Roman" w:cs="Times New Roman"/>
              </w:rPr>
            </w:pPr>
            <w:r w:rsidRPr="00C538E3">
              <w:rPr>
                <w:rFonts w:ascii="Times New Roman" w:hAnsi="Times New Roman" w:cs="Times New Roman"/>
              </w:rPr>
              <w:t>85,3</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89,4</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2C1EAD" w:rsidP="00E2169E">
            <w:pPr>
              <w:pStyle w:val="aff6"/>
              <w:jc w:val="center"/>
              <w:rPr>
                <w:rFonts w:ascii="Times New Roman" w:eastAsiaTheme="minorEastAsia" w:hAnsi="Times New Roman" w:cs="Times New Roman"/>
              </w:rPr>
            </w:pPr>
            <w:r>
              <w:rPr>
                <w:rFonts w:ascii="Times New Roman" w:eastAsiaTheme="minorEastAsia" w:hAnsi="Times New Roman" w:cs="Times New Roman"/>
              </w:rPr>
              <w:lastRenderedPageBreak/>
              <w:t>14</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2C1EAD" w:rsidP="00E2169E">
            <w:pPr>
              <w:pStyle w:val="aff6"/>
              <w:jc w:val="center"/>
              <w:rPr>
                <w:rFonts w:ascii="Times New Roman" w:eastAsiaTheme="minorEastAsia" w:hAnsi="Times New Roman" w:cs="Times New Roman"/>
              </w:rPr>
            </w:pPr>
            <w:r>
              <w:rPr>
                <w:rFonts w:ascii="Times New Roman" w:eastAsiaTheme="minorEastAsia" w:hAnsi="Times New Roman" w:cs="Times New Roman"/>
              </w:rPr>
              <w:t>15</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highlight w:val="yellow"/>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2C1EAD" w:rsidP="00E2169E">
            <w:pPr>
              <w:pStyle w:val="aff6"/>
              <w:jc w:val="center"/>
              <w:rPr>
                <w:rFonts w:ascii="Times New Roman" w:eastAsiaTheme="minorEastAsia" w:hAnsi="Times New Roman" w:cs="Times New Roman"/>
              </w:rPr>
            </w:pPr>
            <w:r>
              <w:rPr>
                <w:rFonts w:ascii="Times New Roman" w:eastAsiaTheme="minorEastAsia" w:hAnsi="Times New Roman" w:cs="Times New Roman"/>
              </w:rPr>
              <w:t>16</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2C1EAD" w:rsidP="00E2169E">
            <w:pPr>
              <w:pStyle w:val="aff6"/>
              <w:jc w:val="center"/>
              <w:rPr>
                <w:rFonts w:ascii="Times New Roman" w:eastAsiaTheme="minorEastAsia" w:hAnsi="Times New Roman" w:cs="Times New Roman"/>
              </w:rPr>
            </w:pPr>
            <w:r>
              <w:rPr>
                <w:rFonts w:ascii="Times New Roman" w:eastAsiaTheme="minorEastAsia" w:hAnsi="Times New Roman" w:cs="Times New Roman"/>
              </w:rPr>
              <w:t>17</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f"/>
              <w:rPr>
                <w:rFonts w:ascii="Times New Roman" w:eastAsiaTheme="minorEastAsia" w:hAnsi="Times New Roman" w:cs="Times New Roman"/>
              </w:rPr>
            </w:pPr>
            <w:r w:rsidRPr="00C538E3">
              <w:rPr>
                <w:rFonts w:ascii="Times New Roman" w:eastAsiaTheme="minorEastAsia" w:hAnsi="Times New Roman" w:cs="Times New Roman"/>
              </w:rPr>
              <w:t xml:space="preserve">Доля выявленных при проведении проверок правонарушений, связанных с неисполнением предписаний, от общего числа выявленных </w:t>
            </w:r>
            <w:r w:rsidRPr="00C538E3">
              <w:rPr>
                <w:rFonts w:ascii="Times New Roman" w:eastAsiaTheme="minorEastAsia" w:hAnsi="Times New Roman" w:cs="Times New Roman"/>
              </w:rPr>
              <w:lastRenderedPageBreak/>
              <w:t>правонарушений,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lastRenderedPageBreak/>
              <w:t>8,8</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13</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10,7</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9,3</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11,2</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11,1</w:t>
            </w:r>
          </w:p>
        </w:tc>
        <w:tc>
          <w:tcPr>
            <w:tcW w:w="865"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2C1EAD" w:rsidP="00E2169E">
            <w:pPr>
              <w:pStyle w:val="aff6"/>
              <w:jc w:val="center"/>
              <w:rPr>
                <w:rFonts w:ascii="Times New Roman" w:eastAsiaTheme="minorEastAsia" w:hAnsi="Times New Roman" w:cs="Times New Roman"/>
              </w:rPr>
            </w:pPr>
            <w:r>
              <w:rPr>
                <w:rFonts w:ascii="Times New Roman" w:eastAsiaTheme="minorEastAsia" w:hAnsi="Times New Roman" w:cs="Times New Roman"/>
              </w:rPr>
              <w:lastRenderedPageBreak/>
              <w:t>18</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widowControl/>
              <w:ind w:firstLine="0"/>
              <w:jc w:val="left"/>
              <w:rPr>
                <w:rFonts w:ascii="Times New Roman" w:eastAsiaTheme="minorEastAsia" w:hAnsi="Times New Roman" w:cs="Times New Roman"/>
              </w:rPr>
            </w:pPr>
            <w:bookmarkStart w:id="1" w:name="sub_1000620"/>
            <w:r w:rsidRPr="00C538E3">
              <w:rPr>
                <w:rFonts w:ascii="Times New Roman" w:eastAsiaTheme="minorEastAsia" w:hAnsi="Times New Roman" w:cs="Times New Roman"/>
                <w:color w:val="000000"/>
              </w:rPr>
              <w:t>Отношение суммы взысканных административных штрафов к общей сумме наложенных административных штрафов, процентов</w:t>
            </w:r>
            <w:bookmarkEnd w:id="1"/>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40,1</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49</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45,8</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68</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16</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42</w:t>
            </w:r>
          </w:p>
        </w:tc>
        <w:tc>
          <w:tcPr>
            <w:tcW w:w="2597" w:type="dxa"/>
            <w:gridSpan w:val="3"/>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rPr>
            </w:pPr>
            <w:r w:rsidRPr="00C538E3">
              <w:rPr>
                <w:rFonts w:ascii="Times New Roman" w:hAnsi="Times New Roman" w:cs="Times New Roman"/>
              </w:rPr>
              <w:t xml:space="preserve">Уменьшение процента взыскания штрафов обусловлено низким процентом взыскания штрафов наложенных мировыми судьями и невозможностью принятия мер по вышеуказанным штрафам со стороны органов </w:t>
            </w:r>
            <w:proofErr w:type="spellStart"/>
            <w:r w:rsidRPr="00C538E3">
              <w:rPr>
                <w:rFonts w:ascii="Times New Roman" w:hAnsi="Times New Roman" w:cs="Times New Roman"/>
              </w:rPr>
              <w:t>Госжилинспекции</w:t>
            </w:r>
            <w:proofErr w:type="spellEnd"/>
            <w:r w:rsidRPr="00C538E3">
              <w:rPr>
                <w:rFonts w:ascii="Times New Roman" w:hAnsi="Times New Roman" w:cs="Times New Roman"/>
              </w:rPr>
              <w:t xml:space="preserve"> РТ.</w:t>
            </w: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2C1EAD" w:rsidP="00E2169E">
            <w:pPr>
              <w:pStyle w:val="aff6"/>
              <w:jc w:val="center"/>
              <w:rPr>
                <w:rFonts w:ascii="Times New Roman" w:eastAsiaTheme="minorEastAsia" w:hAnsi="Times New Roman" w:cs="Times New Roman"/>
              </w:rPr>
            </w:pPr>
            <w:r>
              <w:rPr>
                <w:rFonts w:ascii="Times New Roman" w:eastAsiaTheme="minorEastAsia" w:hAnsi="Times New Roman" w:cs="Times New Roman"/>
              </w:rPr>
              <w:t>19</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widowControl/>
              <w:ind w:firstLine="0"/>
              <w:rPr>
                <w:rFonts w:ascii="Times New Roman" w:eastAsiaTheme="minorEastAsia" w:hAnsi="Times New Roman" w:cs="Times New Roman"/>
              </w:rPr>
            </w:pPr>
            <w:r w:rsidRPr="00C538E3">
              <w:rPr>
                <w:rFonts w:ascii="Times New Roman" w:eastAsiaTheme="minorEastAsia" w:hAnsi="Times New Roman" w:cs="Times New Roman"/>
                <w:color w:val="000000"/>
              </w:rPr>
              <w:t>Средний размер наложенного административного штрафа в том числе на должностных лиц и 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8,5</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14,2</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11,5</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12,3</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11,2</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lang w:val="en-US"/>
              </w:rPr>
            </w:pPr>
            <w:r w:rsidRPr="00C538E3">
              <w:rPr>
                <w:rFonts w:ascii="Times New Roman" w:hAnsi="Times New Roman" w:cs="Times New Roman"/>
              </w:rPr>
              <w:t>10,6</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rPr>
            </w:pPr>
          </w:p>
        </w:tc>
      </w:tr>
      <w:tr w:rsidR="0018628A" w:rsidRPr="00FA365C" w:rsidTr="00775897">
        <w:tc>
          <w:tcPr>
            <w:tcW w:w="959" w:type="dxa"/>
            <w:tcBorders>
              <w:top w:val="single" w:sz="4" w:space="0" w:color="auto"/>
              <w:bottom w:val="single" w:sz="4" w:space="0" w:color="auto"/>
              <w:right w:val="single" w:sz="4" w:space="0" w:color="auto"/>
            </w:tcBorders>
          </w:tcPr>
          <w:p w:rsidR="0018628A" w:rsidRPr="00C538E3" w:rsidRDefault="002C1EAD" w:rsidP="00E2169E">
            <w:pPr>
              <w:pStyle w:val="aff6"/>
              <w:jc w:val="center"/>
              <w:rPr>
                <w:rFonts w:ascii="Times New Roman" w:eastAsiaTheme="minorEastAsia" w:hAnsi="Times New Roman" w:cs="Times New Roman"/>
              </w:rPr>
            </w:pPr>
            <w:r>
              <w:rPr>
                <w:rFonts w:ascii="Times New Roman" w:eastAsiaTheme="minorEastAsia" w:hAnsi="Times New Roman" w:cs="Times New Roman"/>
              </w:rPr>
              <w:t>20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widowControl/>
              <w:ind w:firstLine="0"/>
              <w:rPr>
                <w:rFonts w:ascii="Times New Roman" w:eastAsiaTheme="minorEastAsia" w:hAnsi="Times New Roman" w:cs="Times New Roman"/>
              </w:rPr>
            </w:pPr>
            <w:bookmarkStart w:id="2" w:name="sub_1000622"/>
            <w:r w:rsidRPr="00C538E3">
              <w:rPr>
                <w:rFonts w:ascii="Times New Roman" w:eastAsiaTheme="minorEastAsia" w:hAnsi="Times New Roman" w:cs="Times New Roman"/>
                <w:color w:val="000000"/>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2"/>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hAnsi="Times New Roman" w:cs="Times New Roman"/>
              </w:rPr>
            </w:pPr>
            <w:r w:rsidRPr="00C538E3">
              <w:rPr>
                <w:rFonts w:ascii="Times New Roman" w:hAnsi="Times New Roman" w:cs="Times New Roman"/>
              </w:rPr>
              <w:t>Нет</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ind w:firstLine="0"/>
              <w:rPr>
                <w:rFonts w:ascii="Times New Roman" w:hAnsi="Times New Roman" w:cs="Times New Roman"/>
              </w:rPr>
            </w:pPr>
            <w:r w:rsidRPr="00C538E3">
              <w:rPr>
                <w:rFonts w:ascii="Times New Roman" w:hAnsi="Times New Roman" w:cs="Times New Roman"/>
              </w:rPr>
              <w:t>Нет</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ind w:firstLine="0"/>
              <w:rPr>
                <w:rFonts w:ascii="Times New Roman" w:hAnsi="Times New Roman" w:cs="Times New Roman"/>
              </w:rPr>
            </w:pPr>
            <w:r w:rsidRPr="00C538E3">
              <w:rPr>
                <w:rFonts w:ascii="Times New Roman" w:hAnsi="Times New Roman" w:cs="Times New Roman"/>
              </w:rPr>
              <w:t>Нет</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ind w:firstLine="0"/>
              <w:rPr>
                <w:rFonts w:ascii="Times New Roman" w:hAnsi="Times New Roman" w:cs="Times New Roman"/>
              </w:rPr>
            </w:pPr>
            <w:r w:rsidRPr="00C538E3">
              <w:rPr>
                <w:rFonts w:ascii="Times New Roman" w:hAnsi="Times New Roman" w:cs="Times New Roman"/>
              </w:rPr>
              <w:t>Нет</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ind w:firstLine="0"/>
              <w:rPr>
                <w:rFonts w:ascii="Times New Roman" w:hAnsi="Times New Roman" w:cs="Times New Roman"/>
              </w:rPr>
            </w:pPr>
            <w:r w:rsidRPr="00C538E3">
              <w:rPr>
                <w:rFonts w:ascii="Times New Roman" w:hAnsi="Times New Roman" w:cs="Times New Roman"/>
              </w:rPr>
              <w:t>Нет</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ind w:firstLine="0"/>
              <w:rPr>
                <w:rFonts w:ascii="Times New Roman" w:hAnsi="Times New Roman" w:cs="Times New Roman"/>
              </w:rPr>
            </w:pPr>
            <w:r w:rsidRPr="00C538E3">
              <w:rPr>
                <w:rFonts w:ascii="Times New Roman" w:hAnsi="Times New Roman" w:cs="Times New Roman"/>
              </w:rPr>
              <w:t>Нет</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8628A" w:rsidRPr="00C538E3" w:rsidRDefault="0018628A" w:rsidP="00CF4207">
            <w:pPr>
              <w:pStyle w:val="aff6"/>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18628A" w:rsidRPr="00C538E3" w:rsidRDefault="0018628A" w:rsidP="00CF4207">
            <w:pPr>
              <w:pStyle w:val="aff6"/>
              <w:rPr>
                <w:rFonts w:ascii="Times New Roman" w:eastAsiaTheme="minorEastAsia" w:hAnsi="Times New Roman" w:cs="Times New Roman"/>
              </w:rPr>
            </w:pPr>
          </w:p>
        </w:tc>
        <w:tc>
          <w:tcPr>
            <w:tcW w:w="715" w:type="dxa"/>
            <w:tcBorders>
              <w:top w:val="single" w:sz="4" w:space="0" w:color="auto"/>
              <w:left w:val="single" w:sz="4" w:space="0" w:color="auto"/>
              <w:bottom w:val="single" w:sz="4" w:space="0" w:color="auto"/>
            </w:tcBorders>
          </w:tcPr>
          <w:p w:rsidR="0018628A" w:rsidRPr="00C538E3" w:rsidRDefault="0018628A" w:rsidP="00CF4207">
            <w:pPr>
              <w:pStyle w:val="aff6"/>
              <w:rPr>
                <w:rFonts w:ascii="Times New Roman" w:eastAsiaTheme="minorEastAsia" w:hAnsi="Times New Roman" w:cs="Times New Roman"/>
              </w:rPr>
            </w:pPr>
          </w:p>
        </w:tc>
      </w:tr>
      <w:tr w:rsidR="00B3213B" w:rsidRPr="00FA365C" w:rsidTr="0036760B">
        <w:tc>
          <w:tcPr>
            <w:tcW w:w="959" w:type="dxa"/>
            <w:tcBorders>
              <w:top w:val="single" w:sz="4" w:space="0" w:color="auto"/>
              <w:bottom w:val="single" w:sz="4" w:space="0" w:color="auto"/>
              <w:right w:val="single" w:sz="4" w:space="0" w:color="auto"/>
            </w:tcBorders>
          </w:tcPr>
          <w:p w:rsidR="00B3213B" w:rsidRPr="00B3213B" w:rsidRDefault="00B3213B" w:rsidP="00B3213B">
            <w:pPr>
              <w:pStyle w:val="aff6"/>
              <w:jc w:val="left"/>
              <w:rPr>
                <w:rFonts w:ascii="Times New Roman" w:eastAsiaTheme="minorEastAsia" w:hAnsi="Times New Roman" w:cs="Times New Roman"/>
              </w:rPr>
            </w:pPr>
            <w:r>
              <w:rPr>
                <w:rFonts w:ascii="Times New Roman" w:eastAsiaTheme="minorEastAsia" w:hAnsi="Times New Roman" w:cs="Times New Roman"/>
              </w:rPr>
              <w:t xml:space="preserve">    21</w:t>
            </w:r>
          </w:p>
          <w:p w:rsidR="00B3213B" w:rsidRPr="00B3213B" w:rsidRDefault="00B3213B" w:rsidP="00B3213B">
            <w:pPr>
              <w:jc w:val="left"/>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B3213B" w:rsidRDefault="00B3213B" w:rsidP="00B3213B">
            <w:pPr>
              <w:widowControl/>
              <w:ind w:firstLine="0"/>
              <w:jc w:val="left"/>
              <w:rPr>
                <w:rFonts w:ascii="Times New Roman" w:hAnsi="Times New Roman" w:cs="Times New Roman"/>
              </w:rPr>
            </w:pPr>
            <w:r>
              <w:rPr>
                <w:rFonts w:ascii="Times New Roman" w:hAnsi="Times New Roman" w:cs="Times New Roman"/>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B3213B" w:rsidRPr="00B3213B" w:rsidRDefault="00B3213B" w:rsidP="00B3213B">
            <w:pPr>
              <w:widowControl/>
              <w:ind w:firstLine="0"/>
              <w:jc w:val="left"/>
              <w:rPr>
                <w:rFonts w:ascii="Times New Roman" w:eastAsiaTheme="minorEastAsia" w:hAnsi="Times New Roman" w:cs="Times New Roman"/>
                <w:color w:val="000000"/>
              </w:rPr>
            </w:pPr>
          </w:p>
        </w:tc>
        <w:tc>
          <w:tcPr>
            <w:tcW w:w="7971" w:type="dxa"/>
            <w:gridSpan w:val="14"/>
            <w:tcBorders>
              <w:top w:val="single" w:sz="4" w:space="0" w:color="auto"/>
              <w:left w:val="single" w:sz="4" w:space="0" w:color="auto"/>
              <w:bottom w:val="single" w:sz="4" w:space="0" w:color="auto"/>
            </w:tcBorders>
            <w:shd w:val="clear" w:color="auto" w:fill="auto"/>
          </w:tcPr>
          <w:p w:rsidR="00ED5CF7" w:rsidRDefault="00ED5CF7" w:rsidP="00ED5CF7">
            <w:pPr>
              <w:pStyle w:val="aff6"/>
              <w:jc w:val="center"/>
              <w:rPr>
                <w:rFonts w:ascii="Times New Roman" w:eastAsiaTheme="minorEastAsia" w:hAnsi="Times New Roman" w:cs="Times New Roman"/>
              </w:rPr>
            </w:pPr>
          </w:p>
          <w:p w:rsidR="00ED5CF7" w:rsidRDefault="00ED5CF7" w:rsidP="00ED5CF7">
            <w:pPr>
              <w:pStyle w:val="aff6"/>
              <w:jc w:val="center"/>
              <w:rPr>
                <w:rFonts w:ascii="Times New Roman" w:eastAsiaTheme="minorEastAsia" w:hAnsi="Times New Roman" w:cs="Times New Roman"/>
              </w:rPr>
            </w:pPr>
          </w:p>
          <w:p w:rsidR="00ED5CF7" w:rsidRDefault="00ED5CF7" w:rsidP="00ED5CF7">
            <w:pPr>
              <w:pStyle w:val="aff6"/>
              <w:jc w:val="center"/>
              <w:rPr>
                <w:rFonts w:ascii="Times New Roman" w:eastAsiaTheme="minorEastAsia" w:hAnsi="Times New Roman" w:cs="Times New Roman"/>
              </w:rPr>
            </w:pPr>
          </w:p>
          <w:p w:rsidR="00B3213B" w:rsidRPr="00B3213B" w:rsidRDefault="006D05BD" w:rsidP="006D05BD">
            <w:pPr>
              <w:pStyle w:val="aff6"/>
              <w:jc w:val="center"/>
              <w:rPr>
                <w:rFonts w:ascii="Times New Roman" w:eastAsiaTheme="minorEastAsia" w:hAnsi="Times New Roman" w:cs="Times New Roman"/>
              </w:rPr>
            </w:pPr>
            <w:r>
              <w:rPr>
                <w:rFonts w:ascii="Times New Roman" w:eastAsiaTheme="minorEastAsia" w:hAnsi="Times New Roman" w:cs="Times New Roman"/>
              </w:rPr>
              <w:t>Показатели о</w:t>
            </w:r>
            <w:r w:rsidR="00ED5CF7">
              <w:rPr>
                <w:rFonts w:ascii="Times New Roman" w:eastAsiaTheme="minorEastAsia" w:hAnsi="Times New Roman" w:cs="Times New Roman"/>
              </w:rPr>
              <w:t>тсутству</w:t>
            </w:r>
            <w:r>
              <w:rPr>
                <w:rFonts w:ascii="Times New Roman" w:eastAsiaTheme="minorEastAsia" w:hAnsi="Times New Roman" w:cs="Times New Roman"/>
              </w:rPr>
              <w:t>ю</w:t>
            </w:r>
            <w:r w:rsidR="00ED5CF7">
              <w:rPr>
                <w:rFonts w:ascii="Times New Roman" w:eastAsiaTheme="minorEastAsia" w:hAnsi="Times New Roman" w:cs="Times New Roman"/>
              </w:rPr>
              <w:t>т</w:t>
            </w:r>
          </w:p>
        </w:tc>
      </w:tr>
      <w:tr w:rsidR="00B3213B" w:rsidRPr="00FA365C" w:rsidTr="00932CE4">
        <w:tc>
          <w:tcPr>
            <w:tcW w:w="959" w:type="dxa"/>
            <w:tcBorders>
              <w:top w:val="single" w:sz="4" w:space="0" w:color="auto"/>
              <w:bottom w:val="single" w:sz="4" w:space="0" w:color="auto"/>
              <w:right w:val="single" w:sz="4" w:space="0" w:color="auto"/>
            </w:tcBorders>
          </w:tcPr>
          <w:p w:rsidR="00B3213B" w:rsidRDefault="00B3213B" w:rsidP="00B3213B">
            <w:pPr>
              <w:pStyle w:val="aff6"/>
              <w:jc w:val="left"/>
              <w:rPr>
                <w:rFonts w:ascii="Times New Roman" w:eastAsiaTheme="minorEastAsia" w:hAnsi="Times New Roman" w:cs="Times New Roman"/>
              </w:rPr>
            </w:pPr>
            <w:r>
              <w:rPr>
                <w:rFonts w:ascii="Times New Roman" w:eastAsiaTheme="minorEastAsia" w:hAnsi="Times New Roman" w:cs="Times New Roman"/>
              </w:rPr>
              <w:t xml:space="preserve">     22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B3213B" w:rsidRDefault="00B3213B" w:rsidP="00B3213B">
            <w:pPr>
              <w:widowControl/>
              <w:ind w:firstLine="0"/>
              <w:rPr>
                <w:rFonts w:ascii="Times New Roman" w:hAnsi="Times New Roman" w:cs="Times New Roman"/>
              </w:rPr>
            </w:pPr>
            <w:r>
              <w:rPr>
                <w:rFonts w:ascii="Times New Roman" w:hAnsi="Times New Roman" w:cs="Times New Roman"/>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p w:rsidR="00B3213B" w:rsidRDefault="00B3213B" w:rsidP="00B3213B">
            <w:pPr>
              <w:widowControl/>
              <w:ind w:firstLine="0"/>
              <w:jc w:val="left"/>
              <w:rPr>
                <w:rFonts w:ascii="Times New Roman" w:hAnsi="Times New Roman" w:cs="Times New Roman"/>
              </w:rPr>
            </w:pPr>
          </w:p>
        </w:tc>
        <w:tc>
          <w:tcPr>
            <w:tcW w:w="7971" w:type="dxa"/>
            <w:gridSpan w:val="14"/>
            <w:tcBorders>
              <w:top w:val="single" w:sz="4" w:space="0" w:color="auto"/>
              <w:left w:val="single" w:sz="4" w:space="0" w:color="auto"/>
              <w:bottom w:val="single" w:sz="4" w:space="0" w:color="auto"/>
            </w:tcBorders>
            <w:shd w:val="clear" w:color="auto" w:fill="auto"/>
          </w:tcPr>
          <w:p w:rsidR="00ED5CF7" w:rsidRDefault="00ED5CF7" w:rsidP="00ED5CF7">
            <w:pPr>
              <w:pStyle w:val="aff6"/>
              <w:jc w:val="center"/>
              <w:rPr>
                <w:rFonts w:ascii="Times New Roman" w:eastAsiaTheme="minorEastAsia" w:hAnsi="Times New Roman" w:cs="Times New Roman"/>
              </w:rPr>
            </w:pPr>
          </w:p>
          <w:p w:rsidR="00ED5CF7" w:rsidRDefault="00ED5CF7" w:rsidP="00ED5CF7">
            <w:pPr>
              <w:pStyle w:val="aff6"/>
              <w:jc w:val="center"/>
              <w:rPr>
                <w:rFonts w:ascii="Times New Roman" w:eastAsiaTheme="minorEastAsia" w:hAnsi="Times New Roman" w:cs="Times New Roman"/>
              </w:rPr>
            </w:pPr>
          </w:p>
          <w:p w:rsidR="00ED5CF7" w:rsidRDefault="00ED5CF7" w:rsidP="00ED5CF7">
            <w:pPr>
              <w:pStyle w:val="aff6"/>
              <w:jc w:val="center"/>
              <w:rPr>
                <w:rFonts w:ascii="Times New Roman" w:eastAsiaTheme="minorEastAsia" w:hAnsi="Times New Roman" w:cs="Times New Roman"/>
              </w:rPr>
            </w:pPr>
          </w:p>
          <w:p w:rsidR="00B3213B" w:rsidRPr="00B3213B" w:rsidRDefault="00ED5CF7" w:rsidP="006D05BD">
            <w:pPr>
              <w:pStyle w:val="aff6"/>
              <w:jc w:val="center"/>
              <w:rPr>
                <w:rFonts w:ascii="Times New Roman" w:eastAsiaTheme="minorEastAsia" w:hAnsi="Times New Roman" w:cs="Times New Roman"/>
              </w:rPr>
            </w:pPr>
            <w:r>
              <w:rPr>
                <w:rFonts w:ascii="Times New Roman" w:eastAsiaTheme="minorEastAsia" w:hAnsi="Times New Roman" w:cs="Times New Roman"/>
              </w:rPr>
              <w:t>Отсутству</w:t>
            </w:r>
            <w:r w:rsidR="006D05BD">
              <w:rPr>
                <w:rFonts w:ascii="Times New Roman" w:eastAsiaTheme="minorEastAsia" w:hAnsi="Times New Roman" w:cs="Times New Roman"/>
              </w:rPr>
              <w:t>ю</w:t>
            </w:r>
            <w:r>
              <w:rPr>
                <w:rFonts w:ascii="Times New Roman" w:eastAsiaTheme="minorEastAsia" w:hAnsi="Times New Roman" w:cs="Times New Roman"/>
              </w:rPr>
              <w:t>т</w:t>
            </w:r>
          </w:p>
        </w:tc>
      </w:tr>
      <w:tr w:rsidR="00B3213B" w:rsidRPr="00FA365C" w:rsidTr="00490D0B">
        <w:tc>
          <w:tcPr>
            <w:tcW w:w="959" w:type="dxa"/>
            <w:tcBorders>
              <w:top w:val="single" w:sz="4" w:space="0" w:color="auto"/>
              <w:bottom w:val="single" w:sz="4" w:space="0" w:color="auto"/>
              <w:right w:val="single" w:sz="4" w:space="0" w:color="auto"/>
            </w:tcBorders>
          </w:tcPr>
          <w:p w:rsidR="00B3213B" w:rsidRDefault="00B3213B" w:rsidP="00B3213B">
            <w:pPr>
              <w:pStyle w:val="aff6"/>
              <w:jc w:val="center"/>
              <w:rPr>
                <w:rFonts w:ascii="Times New Roman" w:eastAsiaTheme="minorEastAsia" w:hAnsi="Times New Roman" w:cs="Times New Roman"/>
              </w:rPr>
            </w:pPr>
            <w:r>
              <w:rPr>
                <w:rFonts w:ascii="Times New Roman" w:eastAsiaTheme="minorEastAsia" w:hAnsi="Times New Roman" w:cs="Times New Roman"/>
              </w:rPr>
              <w:lastRenderedPageBreak/>
              <w:t>23</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B3213B" w:rsidRDefault="00B3213B" w:rsidP="00B3213B">
            <w:pPr>
              <w:widowControl/>
              <w:ind w:firstLine="0"/>
              <w:rPr>
                <w:rFonts w:ascii="Times New Roman" w:hAnsi="Times New Roman" w:cs="Times New Roman"/>
              </w:rPr>
            </w:pPr>
            <w:r>
              <w:rPr>
                <w:rFonts w:ascii="Times New Roman" w:hAnsi="Times New Roman" w:cs="Times New Roman"/>
              </w:rPr>
              <w:t xml:space="preserve">Оценка и прогноз </w:t>
            </w:r>
            <w:proofErr w:type="gramStart"/>
            <w:r>
              <w:rPr>
                <w:rFonts w:ascii="Times New Roman" w:hAnsi="Times New Roman" w:cs="Times New Roman"/>
              </w:rPr>
              <w:t>состояния исполнения обязательных требований законодательства Российской Федерации</w:t>
            </w:r>
            <w:proofErr w:type="gramEnd"/>
            <w:r>
              <w:rPr>
                <w:rFonts w:ascii="Times New Roman" w:hAnsi="Times New Roman" w:cs="Times New Roman"/>
              </w:rPr>
              <w:t xml:space="preserve"> в соответствующей сфере деятельности</w:t>
            </w:r>
          </w:p>
          <w:p w:rsidR="00B3213B" w:rsidRDefault="00B3213B" w:rsidP="00B3213B">
            <w:pPr>
              <w:widowControl/>
              <w:ind w:firstLine="0"/>
              <w:rPr>
                <w:rFonts w:ascii="Times New Roman" w:hAnsi="Times New Roman" w:cs="Times New Roman"/>
              </w:rPr>
            </w:pPr>
          </w:p>
        </w:tc>
        <w:tc>
          <w:tcPr>
            <w:tcW w:w="7971" w:type="dxa"/>
            <w:gridSpan w:val="14"/>
            <w:tcBorders>
              <w:top w:val="single" w:sz="4" w:space="0" w:color="auto"/>
              <w:left w:val="single" w:sz="4" w:space="0" w:color="auto"/>
              <w:bottom w:val="single" w:sz="4" w:space="0" w:color="auto"/>
            </w:tcBorders>
            <w:shd w:val="clear" w:color="auto" w:fill="auto"/>
          </w:tcPr>
          <w:p w:rsidR="00ED5CF7" w:rsidRDefault="00ED5CF7" w:rsidP="00ED5CF7">
            <w:pPr>
              <w:pStyle w:val="aff6"/>
              <w:jc w:val="center"/>
              <w:rPr>
                <w:rFonts w:ascii="Times New Roman" w:eastAsiaTheme="minorEastAsia" w:hAnsi="Times New Roman" w:cs="Times New Roman"/>
              </w:rPr>
            </w:pPr>
          </w:p>
          <w:p w:rsidR="00B3213B" w:rsidRPr="00B3213B" w:rsidRDefault="006D05BD" w:rsidP="00ED5CF7">
            <w:pPr>
              <w:pStyle w:val="aff6"/>
              <w:jc w:val="center"/>
              <w:rPr>
                <w:rFonts w:ascii="Times New Roman" w:eastAsiaTheme="minorEastAsia" w:hAnsi="Times New Roman" w:cs="Times New Roman"/>
              </w:rPr>
            </w:pPr>
            <w:r>
              <w:rPr>
                <w:rFonts w:ascii="Times New Roman" w:eastAsiaTheme="minorEastAsia" w:hAnsi="Times New Roman" w:cs="Times New Roman"/>
              </w:rPr>
              <w:t>Оценка и прогноз не осуществляется</w:t>
            </w:r>
          </w:p>
        </w:tc>
      </w:tr>
      <w:tr w:rsidR="0018628A" w:rsidRPr="00FA365C" w:rsidTr="0018341C">
        <w:tc>
          <w:tcPr>
            <w:tcW w:w="15309" w:type="dxa"/>
            <w:gridSpan w:val="17"/>
            <w:tcBorders>
              <w:top w:val="single" w:sz="4" w:space="0" w:color="auto"/>
              <w:bottom w:val="single" w:sz="4" w:space="0" w:color="auto"/>
            </w:tcBorders>
          </w:tcPr>
          <w:p w:rsidR="0018628A" w:rsidRPr="00C538E3" w:rsidRDefault="0018628A" w:rsidP="00E2169E">
            <w:pPr>
              <w:pStyle w:val="1"/>
              <w:rPr>
                <w:rFonts w:ascii="Times New Roman" w:eastAsiaTheme="minorEastAsia" w:hAnsi="Times New Roman" w:cs="Times New Roman"/>
              </w:rPr>
            </w:pPr>
            <w:r w:rsidRPr="00C538E3">
              <w:rPr>
                <w:rFonts w:ascii="Times New Roman" w:eastAsiaTheme="minorEastAsia" w:hAnsi="Times New Roman" w:cs="Times New Roman"/>
              </w:rPr>
              <w:t>VII. Выводы и предложения по результатам государственного контроля (надзора)</w:t>
            </w:r>
          </w:p>
        </w:tc>
      </w:tr>
      <w:tr w:rsidR="0018628A" w:rsidRPr="00FA365C" w:rsidTr="0018341C">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highlight w:val="yellow"/>
              </w:rPr>
            </w:pPr>
            <w:r w:rsidRPr="00C538E3">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7971" w:type="dxa"/>
            <w:gridSpan w:val="14"/>
            <w:tcBorders>
              <w:top w:val="single" w:sz="4" w:space="0" w:color="auto"/>
              <w:left w:val="single" w:sz="4" w:space="0" w:color="auto"/>
              <w:bottom w:val="single" w:sz="4" w:space="0" w:color="auto"/>
            </w:tcBorders>
          </w:tcPr>
          <w:p w:rsidR="0018628A" w:rsidRPr="00C538E3" w:rsidRDefault="0018628A" w:rsidP="00F30140">
            <w:pPr>
              <w:pStyle w:val="aff6"/>
              <w:rPr>
                <w:rFonts w:ascii="Times New Roman" w:hAnsi="Times New Roman" w:cs="Times New Roman"/>
              </w:rPr>
            </w:pPr>
            <w:r w:rsidRPr="00C538E3">
              <w:rPr>
                <w:rFonts w:ascii="Times New Roman" w:hAnsi="Times New Roman" w:cs="Times New Roman"/>
              </w:rPr>
              <w:t>1. Нормативно-правовыми актами Российской Федерации и Республики Татарстан, принятыми в течение последних двух лет, внесены изменения в жилищное законодательство, значительно увеличившие нагрузку на органы государственного жилищного надзора. Основные из них:</w:t>
            </w:r>
          </w:p>
          <w:p w:rsidR="0018628A" w:rsidRPr="00C538E3" w:rsidRDefault="0018628A" w:rsidP="00B60122">
            <w:pPr>
              <w:pStyle w:val="aff6"/>
              <w:numPr>
                <w:ilvl w:val="0"/>
                <w:numId w:val="2"/>
              </w:numPr>
              <w:ind w:left="67"/>
              <w:rPr>
                <w:rFonts w:ascii="Times New Roman" w:hAnsi="Times New Roman" w:cs="Times New Roman"/>
              </w:rPr>
            </w:pPr>
            <w:r w:rsidRPr="00C538E3">
              <w:rPr>
                <w:rFonts w:ascii="Times New Roman" w:hAnsi="Times New Roman" w:cs="Times New Roman"/>
              </w:rPr>
              <w:t>1. В связи с принятием Федерального закона  от 7 июня 2017 г</w:t>
            </w:r>
            <w:r w:rsidR="009F132B">
              <w:rPr>
                <w:rFonts w:ascii="Times New Roman" w:hAnsi="Times New Roman" w:cs="Times New Roman"/>
              </w:rPr>
              <w:t>ода</w:t>
            </w:r>
            <w:r w:rsidRPr="00C538E3">
              <w:rPr>
                <w:rFonts w:ascii="Times New Roman" w:hAnsi="Times New Roman" w:cs="Times New Roman"/>
              </w:rPr>
              <w:t xml:space="preserve"> № 116-ФЗ «О внесении изменений в Федеральный закон «О социальной защите инвалидов в Российской Федерации» установлен дополнительный вид государственного надзора при осуществлении регионального государственного жилищного надзора:</w:t>
            </w:r>
          </w:p>
          <w:p w:rsidR="0018628A" w:rsidRPr="00C538E3" w:rsidRDefault="0018628A" w:rsidP="00B60122">
            <w:pPr>
              <w:pStyle w:val="aff6"/>
              <w:ind w:left="67"/>
              <w:rPr>
                <w:rFonts w:ascii="Times New Roman" w:hAnsi="Times New Roman" w:cs="Times New Roman"/>
              </w:rPr>
            </w:pPr>
            <w:r w:rsidRPr="00C538E3">
              <w:rPr>
                <w:rFonts w:ascii="Times New Roman" w:hAnsi="Times New Roman" w:cs="Times New Roman"/>
              </w:rPr>
              <w:t xml:space="preserve"> за обеспечением доступности для инвалидов помещений многоквартирных домов, оборудованных специальными средствами, и предоставляемых услуг.</w:t>
            </w:r>
          </w:p>
          <w:p w:rsidR="0018628A" w:rsidRPr="00C538E3" w:rsidRDefault="0018628A" w:rsidP="00B60122">
            <w:pPr>
              <w:pStyle w:val="ConsPlusNormal"/>
              <w:spacing w:before="220"/>
              <w:jc w:val="both"/>
              <w:rPr>
                <w:rFonts w:ascii="Times New Roman" w:hAnsi="Times New Roman" w:cs="Times New Roman"/>
              </w:rPr>
            </w:pPr>
            <w:r w:rsidRPr="00C538E3">
              <w:rPr>
                <w:rFonts w:ascii="Times New Roman" w:hAnsi="Times New Roman" w:cs="Times New Roman"/>
              </w:rPr>
              <w:t xml:space="preserve">2. В соответствие с </w:t>
            </w:r>
            <w:r w:rsidR="00197C01">
              <w:rPr>
                <w:rFonts w:ascii="Times New Roman" w:hAnsi="Times New Roman" w:cs="Times New Roman"/>
              </w:rPr>
              <w:t>п</w:t>
            </w:r>
            <w:r w:rsidRPr="00C538E3">
              <w:rPr>
                <w:rFonts w:ascii="Times New Roman" w:eastAsiaTheme="minorEastAsia" w:hAnsi="Times New Roman" w:cs="Times New Roman"/>
              </w:rPr>
              <w:t>остановлением Правите</w:t>
            </w:r>
            <w:r w:rsidR="009F132B">
              <w:rPr>
                <w:rFonts w:ascii="Times New Roman" w:eastAsiaTheme="minorEastAsia" w:hAnsi="Times New Roman" w:cs="Times New Roman"/>
              </w:rPr>
              <w:t xml:space="preserve">льства Российской Федерации от </w:t>
            </w:r>
            <w:r w:rsidRPr="00C538E3">
              <w:rPr>
                <w:rFonts w:ascii="Times New Roman" w:eastAsiaTheme="minorEastAsia" w:hAnsi="Times New Roman" w:cs="Times New Roman"/>
              </w:rPr>
              <w:t>9</w:t>
            </w:r>
            <w:r w:rsidR="009F132B">
              <w:rPr>
                <w:rFonts w:ascii="Times New Roman" w:eastAsiaTheme="minorEastAsia" w:hAnsi="Times New Roman" w:cs="Times New Roman"/>
              </w:rPr>
              <w:t xml:space="preserve"> сентября </w:t>
            </w:r>
            <w:r w:rsidRPr="00C538E3">
              <w:rPr>
                <w:rFonts w:ascii="Times New Roman" w:eastAsiaTheme="minorEastAsia" w:hAnsi="Times New Roman" w:cs="Times New Roman"/>
              </w:rPr>
              <w:t>2017 г</w:t>
            </w:r>
            <w:r w:rsidR="009F132B">
              <w:rPr>
                <w:rFonts w:ascii="Times New Roman" w:eastAsiaTheme="minorEastAsia" w:hAnsi="Times New Roman" w:cs="Times New Roman"/>
              </w:rPr>
              <w:t>ода</w:t>
            </w:r>
            <w:r w:rsidRPr="00C538E3">
              <w:rPr>
                <w:rFonts w:ascii="Times New Roman" w:eastAsiaTheme="minorEastAsia" w:hAnsi="Times New Roman" w:cs="Times New Roman"/>
              </w:rPr>
              <w:t xml:space="preserve"> № 1091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w:t>
            </w:r>
            <w:r w:rsidRPr="00C538E3">
              <w:rPr>
                <w:rFonts w:ascii="Times New Roman" w:hAnsi="Times New Roman" w:cs="Times New Roman"/>
              </w:rPr>
              <w:t>Государственная жилищная инспекция Республики Татарстан  наделена дополнительным полномочием за соблюдением обязательных требований:</w:t>
            </w:r>
          </w:p>
          <w:p w:rsidR="0018628A" w:rsidRPr="00C538E3" w:rsidRDefault="0018628A" w:rsidP="00B60122">
            <w:pPr>
              <w:pStyle w:val="ConsPlusNormal"/>
              <w:ind w:firstLine="540"/>
              <w:jc w:val="both"/>
              <w:rPr>
                <w:rFonts w:ascii="Times New Roman" w:hAnsi="Times New Roman" w:cs="Times New Roman"/>
              </w:rPr>
            </w:pPr>
            <w:r w:rsidRPr="00C538E3">
              <w:rPr>
                <w:rFonts w:ascii="Times New Roman" w:hAnsi="Times New Roman" w:cs="Times New Roman"/>
              </w:rPr>
              <w:t xml:space="preserve"> наличию договора о техническом обслуживании и ремонте внутридомового и (или) внутриквартирного газового оборудования со специализированной организацией, соответствующей требованиям, установленным </w:t>
            </w:r>
            <w:hyperlink r:id="rId14" w:history="1">
              <w:r w:rsidRPr="00C538E3">
                <w:rPr>
                  <w:rFonts w:ascii="Times New Roman" w:hAnsi="Times New Roman" w:cs="Times New Roman"/>
                </w:rPr>
                <w:t>Правилами</w:t>
              </w:r>
            </w:hyperlink>
            <w:r w:rsidRPr="00C538E3">
              <w:rPr>
                <w:rFonts w:ascii="Times New Roman" w:hAnsi="Times New Roman" w:cs="Times New Roman"/>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r w:rsidR="00197C01">
              <w:rPr>
                <w:rFonts w:ascii="Times New Roman" w:hAnsi="Times New Roman" w:cs="Times New Roman"/>
              </w:rPr>
              <w:t>п</w:t>
            </w:r>
            <w:r w:rsidRPr="00C538E3">
              <w:rPr>
                <w:rFonts w:ascii="Times New Roman" w:hAnsi="Times New Roman" w:cs="Times New Roman"/>
              </w:rPr>
              <w:t xml:space="preserve">остановлением </w:t>
            </w:r>
            <w:r w:rsidRPr="00C538E3">
              <w:rPr>
                <w:rFonts w:ascii="Times New Roman" w:hAnsi="Times New Roman" w:cs="Times New Roman"/>
              </w:rPr>
              <w:lastRenderedPageBreak/>
              <w:t>Правительства Российской Федерации от</w:t>
            </w:r>
            <w:r w:rsidR="009F132B">
              <w:rPr>
                <w:rFonts w:ascii="Times New Roman" w:hAnsi="Times New Roman" w:cs="Times New Roman"/>
              </w:rPr>
              <w:t xml:space="preserve"> </w:t>
            </w:r>
            <w:r w:rsidRPr="00C538E3">
              <w:rPr>
                <w:rFonts w:ascii="Times New Roman" w:hAnsi="Times New Roman" w:cs="Times New Roman"/>
              </w:rPr>
              <w:t>14 мая 2013 г</w:t>
            </w:r>
            <w:r w:rsidR="009F132B">
              <w:rPr>
                <w:rFonts w:ascii="Times New Roman" w:hAnsi="Times New Roman" w:cs="Times New Roman"/>
              </w:rPr>
              <w:t>ода</w:t>
            </w:r>
            <w:r w:rsidRPr="00C538E3">
              <w:rPr>
                <w:rFonts w:ascii="Times New Roman" w:hAnsi="Times New Roman" w:cs="Times New Roman"/>
              </w:rPr>
              <w:t xml:space="preserve"> № 410 «О мерах по обеспечению безопасности при использовании и содержании внутридомового и внутриквартирного газового оборудования».</w:t>
            </w:r>
          </w:p>
          <w:p w:rsidR="0018628A" w:rsidRPr="00C538E3" w:rsidRDefault="0018628A" w:rsidP="00B60122">
            <w:pPr>
              <w:pStyle w:val="aff6"/>
              <w:rPr>
                <w:rFonts w:ascii="Times New Roman" w:eastAsiaTheme="minorEastAsia" w:hAnsi="Times New Roman" w:cs="Times New Roman"/>
              </w:rPr>
            </w:pPr>
            <w:r w:rsidRPr="00C538E3">
              <w:rPr>
                <w:rFonts w:ascii="Times New Roman" w:hAnsi="Times New Roman" w:cs="Times New Roman"/>
              </w:rPr>
              <w:t xml:space="preserve">Данное обстоятельство требует увеличение штатной численности органов </w:t>
            </w:r>
            <w:r w:rsidRPr="00C538E3">
              <w:rPr>
                <w:rFonts w:ascii="Times New Roman" w:eastAsiaTheme="minorEastAsia" w:hAnsi="Times New Roman" w:cs="Times New Roman"/>
              </w:rPr>
              <w:t>регионального государственного жилищного надзора</w:t>
            </w:r>
            <w:r w:rsidRPr="00C538E3">
              <w:rPr>
                <w:rFonts w:ascii="Times New Roman" w:hAnsi="Times New Roman" w:cs="Times New Roman"/>
              </w:rPr>
              <w:t>.</w:t>
            </w:r>
          </w:p>
        </w:tc>
      </w:tr>
      <w:tr w:rsidR="0018628A" w:rsidRPr="00FA365C" w:rsidTr="0018341C">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1. Согласно п.35 Правил предоставления коммунальных услуг собственникам и пользователям помещений в многоквартирных домах и жилых домов, утвержденных </w:t>
            </w:r>
            <w:r w:rsidR="00550106">
              <w:rPr>
                <w:rFonts w:ascii="Times New Roman" w:eastAsiaTheme="minorEastAsia" w:hAnsi="Times New Roman" w:cs="Times New Roman"/>
              </w:rPr>
              <w:t>п</w:t>
            </w:r>
            <w:r w:rsidRPr="00C538E3">
              <w:rPr>
                <w:rFonts w:ascii="Times New Roman" w:eastAsiaTheme="minorEastAsia" w:hAnsi="Times New Roman" w:cs="Times New Roman"/>
              </w:rPr>
              <w:t>остановлением Правите</w:t>
            </w:r>
            <w:r w:rsidR="0044100F">
              <w:rPr>
                <w:rFonts w:ascii="Times New Roman" w:eastAsiaTheme="minorEastAsia" w:hAnsi="Times New Roman" w:cs="Times New Roman"/>
              </w:rPr>
              <w:t xml:space="preserve">льства Российской Федерации от </w:t>
            </w:r>
            <w:r w:rsidRPr="00C538E3">
              <w:rPr>
                <w:rFonts w:ascii="Times New Roman" w:eastAsiaTheme="minorEastAsia" w:hAnsi="Times New Roman" w:cs="Times New Roman"/>
              </w:rPr>
              <w:t>6</w:t>
            </w:r>
            <w:r w:rsidR="0044100F">
              <w:rPr>
                <w:rFonts w:ascii="Times New Roman" w:eastAsiaTheme="minorEastAsia" w:hAnsi="Times New Roman" w:cs="Times New Roman"/>
              </w:rPr>
              <w:t xml:space="preserve"> мая </w:t>
            </w:r>
            <w:r w:rsidRPr="00C538E3">
              <w:rPr>
                <w:rFonts w:ascii="Times New Roman" w:eastAsiaTheme="minorEastAsia" w:hAnsi="Times New Roman" w:cs="Times New Roman"/>
              </w:rPr>
              <w:t>2011</w:t>
            </w:r>
            <w:r w:rsidR="0044100F">
              <w:rPr>
                <w:rFonts w:ascii="Times New Roman" w:eastAsiaTheme="minorEastAsia" w:hAnsi="Times New Roman" w:cs="Times New Roman"/>
              </w:rPr>
              <w:t xml:space="preserve"> года</w:t>
            </w:r>
            <w:r w:rsidRPr="00C538E3">
              <w:rPr>
                <w:rFonts w:ascii="Times New Roman" w:eastAsiaTheme="minorEastAsia" w:hAnsi="Times New Roman" w:cs="Times New Roman"/>
              </w:rPr>
              <w:t xml:space="preserve"> № 354 (далее - Правил № 354), потребитель не вправе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а также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 При несоблюдении данного требования Правил № 354 возрастает потребление тепловой энергии в отапливаемых помещениях в связи с отдачей части тепла неотапливаемым помещениям. При этом Правилами № 354 не регламентирован порядок расчета платы за коммунальную услугу по отоплению в случае самовольного совершения потребителем указанных действий, приводящих к увеличению платы за коммунальную услугу по отоплению другим собственникам жилых помещений в многоквартирном доме.</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Учитывая изложенное, в Правилах № 354 необходимо предусмотреть порядок расчета размера платы за коммунальную услугу по отоплению при самовольном отключении (регулировании) потребителем обогревающих элементов.</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2. Правила № 354 не предусматривают порядок расчета платы за коммунальные услуги для жилых помещений в многоквартирных домах, которые расположены аналогично общежитиям коридорного типа с общими кухнями, туалетами и блоками душевых.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В связи с изложенным, законодательством необходимо закрепить порядок расчета платы за коммунальные услуги для вышеназванного типа </w:t>
            </w:r>
            <w:r w:rsidRPr="00C538E3">
              <w:rPr>
                <w:rFonts w:ascii="Times New Roman" w:eastAsiaTheme="minorEastAsia" w:hAnsi="Times New Roman" w:cs="Times New Roman"/>
              </w:rPr>
              <w:lastRenderedPageBreak/>
              <w:t>многоквартирных домов.</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3. В настоящее время законодательством не предусмотрена выдача предписания органом государственного жилищного надзора (то есть его руководителем как законным представителем), и, соответственно, отсутствует возможность применения ч. 24 ст. 19.5 Кодекса Российской Федерации об административных правонарушениях (далее – КоАП РФ), которой предусмотрена административная ответственность за невыполнение и ненадлежащее выполнение в установленный срок законного предписания органа, осуществляющего региональный государственный жилищный надзор.</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С учетом изложенного, необходимо внести дополнения в ч. 24 ст. 19.5 КоАП РФ, предусмотрев административную ответственность за невыполнение законного предписания должностного лица органа, уполномоченного на осуществление регионального государственного жилищного надзора. Кроме того, необходимо статью 17 Федерального закона от 26</w:t>
            </w:r>
            <w:r w:rsidR="000B152C">
              <w:rPr>
                <w:rFonts w:ascii="Times New Roman" w:eastAsiaTheme="minorEastAsia" w:hAnsi="Times New Roman" w:cs="Times New Roman"/>
              </w:rPr>
              <w:t xml:space="preserve"> декабря </w:t>
            </w:r>
            <w:r w:rsidRPr="00C538E3">
              <w:rPr>
                <w:rFonts w:ascii="Times New Roman" w:eastAsiaTheme="minorEastAsia" w:hAnsi="Times New Roman" w:cs="Times New Roman"/>
              </w:rPr>
              <w:t>2008</w:t>
            </w:r>
            <w:r w:rsidR="000B152C">
              <w:rPr>
                <w:rFonts w:ascii="Times New Roman" w:eastAsiaTheme="minorEastAsia" w:hAnsi="Times New Roman" w:cs="Times New Roman"/>
              </w:rPr>
              <w:t xml:space="preserve"> года</w:t>
            </w:r>
            <w:r w:rsidRPr="00C538E3">
              <w:rPr>
                <w:rFonts w:ascii="Times New Roman" w:eastAsiaTheme="minorEastAsia"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привести в соответствие со ст. 19.5 КоАП РФ, предусмотрев возможность выдачи предписания об устранении выявленных нарушений также органом государственного контроля (надзора). При внесении указанных изменений, в целях исключения </w:t>
            </w:r>
            <w:proofErr w:type="spellStart"/>
            <w:r w:rsidRPr="00C538E3">
              <w:rPr>
                <w:rFonts w:ascii="Times New Roman" w:eastAsiaTheme="minorEastAsia" w:hAnsi="Times New Roman" w:cs="Times New Roman"/>
              </w:rPr>
              <w:t>коррупциогенных</w:t>
            </w:r>
            <w:proofErr w:type="spellEnd"/>
            <w:r w:rsidRPr="00C538E3">
              <w:rPr>
                <w:rFonts w:ascii="Times New Roman" w:eastAsiaTheme="minorEastAsia" w:hAnsi="Times New Roman" w:cs="Times New Roman"/>
              </w:rPr>
              <w:t xml:space="preserve"> признаков также необходимо предусмотреть в Федеральном законе № 294-ФЗ случаи, в которых подлежит выдаче предписание органа государственного контроля (надзора), и случаи, в которых подлежит выдаче предписание должностного лица органа государственного контроля, осуществляющего проверку.</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4. Законодательством не предусмотрен порядок выдачи предписания для случаев, когда наличие нарушения может быть установлено без проведения проверки, то есть для таких форм государственного контроля (надзора), регламентированных Федеральным законом № 294-ФЗ, как принятие предусмотренных законодательством Российской Федерации мер по пресечению и (или) устранению последствий выявленных нарушений; систематическое наблюдение за исполнением обязательных </w:t>
            </w:r>
            <w:r w:rsidRPr="00C538E3">
              <w:rPr>
                <w:rFonts w:ascii="Times New Roman" w:eastAsiaTheme="minorEastAsia" w:hAnsi="Times New Roman" w:cs="Times New Roman"/>
              </w:rPr>
              <w:lastRenderedPageBreak/>
              <w:t>требований, анализ и прогнозирование состояния исполнения обязательных требований. При этом возбуждение дела об административном правонарушении в этом случае предусматривается ст. 28.1 КоАП РФ.</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Кроме того, также законодательством не  регламентирован порядок выдачи повторного предписания в случае неисполнения субъектом проверки ранее выданного предписания.  Так, по истечении времени исполнения предписания юридическими лицами, индивидуальными предпринимателями, в отношении которых органом жилищного надзора была проведена внеплановая документарная проверка, в орган жилищного надзора такими лицами направляется информация об исполнении/неисполнении предписания. Таким образом, при поступлении в орган жилищного надзора достаточных доказательств о  неисполнении ранее выданного предписания, орган жилищного надзора мог бы сразу выдать  повторное предписание без проведения проверки. Однако, поскольку порядок выдачи предписаний для таких случаев также не установлен, то орган государственного контроля (надзора) в целях обеспечения возможности выдачи в установленном порядке предписания  вынужден проводить, а точнее оформлять, проверку, целью которой так же является только фиксация фактов нарушения. Проведение таких проверок также является излишним, неэффективным и безрезультатным.</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Таким образом, Федеральным законом № 294-ФЗ необходимо установить возможность выдачи предписания об устранении нарушения, выявленного без проведения проверки, то есть при проведении вышеуказанных форм контроля, на основании имеющихся у органа государственного контроля (надзора) достаточных данных, указывающих на наличие нарушения.</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5. В настоящее время у органов государственного жилищного надзора отсутствуют полномочия по возбуждению и рассмотрению дел об административных правонарушениях по отдельным специальным статьям КоАП РФ, которые обеспечивают возможность принятия мер к лицам, допустившим нарушения правил предоставления коммунальных услуг, установленных цен (тарифов) на коммунальные ресурсы и услуги по содержанию и ремонту жилого помещения, порядка установления цен (тарифов) на услуги по содержанию общего имущества в </w:t>
            </w:r>
            <w:r w:rsidRPr="00C538E3">
              <w:rPr>
                <w:rFonts w:ascii="Times New Roman" w:eastAsiaTheme="minorEastAsia" w:hAnsi="Times New Roman" w:cs="Times New Roman"/>
              </w:rPr>
              <w:lastRenderedPageBreak/>
              <w:t>многоквартирном доме, требований законодательства к предоставлению информации об исполнителе жилищно-коммунальных услуг, оказываемых жилищно-коммунальных услугах, к содержанию договоров управления многоквартирными домами.</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В связи с изложенным, необходимо внести изменения в КоАП РФ, наделив органы государственного жилищного надзора полномочиями по привлечению к административной ответственности и по возбуждению и рассмотрению дел об административных правонарушениях по следующим статьям КоАП РФ: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статья 14.5. «Продажа товаров, выполнение работ либо оказание услуг при отсутствии установленной информации…»;</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статья 14.6. «Нарушение порядка ценообразования»:</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ч.1 -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ч.2 -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статья 14.8. «Нарушение иных прав потребителей»:</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ч.1 -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ч.2 - включение в договор условий, ущемляющих права потребителя.</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Следует отметить, что указанные статьи закреплены за органами </w:t>
            </w:r>
            <w:proofErr w:type="spellStart"/>
            <w:r w:rsidRPr="00C538E3">
              <w:rPr>
                <w:rFonts w:ascii="Times New Roman" w:eastAsiaTheme="minorEastAsia" w:hAnsi="Times New Roman" w:cs="Times New Roman"/>
              </w:rPr>
              <w:t>Роспотребнадзора</w:t>
            </w:r>
            <w:proofErr w:type="spellEnd"/>
            <w:r w:rsidRPr="00C538E3">
              <w:rPr>
                <w:rFonts w:ascii="Times New Roman" w:eastAsiaTheme="minorEastAsia" w:hAnsi="Times New Roman" w:cs="Times New Roman"/>
              </w:rPr>
              <w:t>, которые до 2012 года осуществляли контроль за соблюдением требований жилищного законодательства при предоставлении жилищно-коммунальных услуг.</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lastRenderedPageBreak/>
              <w:t>6. Согласно ч. 1 ст. 153 ЖК РФ граждане и организации обязаны своевременно и полностью вносить плату за жилое помещение и коммунальные услуги.</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При этом перечень обязательных к оплате гражданами жилищно-коммунальных услуг определен ст. 154 ЖК РФ.</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Вместе с тем, согласно п. 3 Методических рекомендаций по заполнению примерной формы платежного документа для внесения платы за содержание и ремонт жилого помещения и предоставление коммунальных услуг, утвержденных </w:t>
            </w:r>
            <w:r w:rsidR="00193A75" w:rsidRPr="00F55404">
              <w:rPr>
                <w:rFonts w:ascii="Times New Roman" w:eastAsiaTheme="minorEastAsia" w:hAnsi="Times New Roman" w:cs="Times New Roman"/>
              </w:rPr>
              <w:t>п</w:t>
            </w:r>
            <w:r w:rsidRPr="00F55404">
              <w:rPr>
                <w:rFonts w:ascii="Times New Roman" w:eastAsiaTheme="minorEastAsia" w:hAnsi="Times New Roman" w:cs="Times New Roman"/>
              </w:rPr>
              <w:t>риказом Мин</w:t>
            </w:r>
            <w:r w:rsidR="00193A75" w:rsidRPr="00F55404">
              <w:rPr>
                <w:rFonts w:ascii="Times New Roman" w:eastAsiaTheme="minorEastAsia" w:hAnsi="Times New Roman" w:cs="Times New Roman"/>
              </w:rPr>
              <w:t xml:space="preserve">истерства </w:t>
            </w:r>
            <w:r w:rsidRPr="00F55404">
              <w:rPr>
                <w:rFonts w:ascii="Times New Roman" w:eastAsiaTheme="minorEastAsia" w:hAnsi="Times New Roman" w:cs="Times New Roman"/>
              </w:rPr>
              <w:t>стро</w:t>
            </w:r>
            <w:r w:rsidR="00193A75" w:rsidRPr="00F55404">
              <w:rPr>
                <w:rFonts w:ascii="Times New Roman" w:eastAsiaTheme="minorEastAsia" w:hAnsi="Times New Roman" w:cs="Times New Roman"/>
              </w:rPr>
              <w:t>ительства и жилищно</w:t>
            </w:r>
            <w:r w:rsidR="00193A75">
              <w:rPr>
                <w:rFonts w:ascii="Times New Roman" w:eastAsiaTheme="minorEastAsia" w:hAnsi="Times New Roman" w:cs="Times New Roman"/>
              </w:rPr>
              <w:t>-коммунального хозяйства Российской Федерации</w:t>
            </w:r>
            <w:r w:rsidRPr="00C538E3">
              <w:rPr>
                <w:rFonts w:ascii="Times New Roman" w:eastAsiaTheme="minorEastAsia" w:hAnsi="Times New Roman" w:cs="Times New Roman"/>
              </w:rPr>
              <w:t xml:space="preserve"> от 29</w:t>
            </w:r>
            <w:r w:rsidR="00F55404">
              <w:rPr>
                <w:rFonts w:ascii="Times New Roman" w:eastAsiaTheme="minorEastAsia" w:hAnsi="Times New Roman" w:cs="Times New Roman"/>
              </w:rPr>
              <w:t xml:space="preserve"> декабря </w:t>
            </w:r>
            <w:r w:rsidRPr="00C538E3">
              <w:rPr>
                <w:rFonts w:ascii="Times New Roman" w:eastAsiaTheme="minorEastAsia" w:hAnsi="Times New Roman" w:cs="Times New Roman"/>
              </w:rPr>
              <w:t>2014</w:t>
            </w:r>
            <w:r w:rsidR="00F55404">
              <w:rPr>
                <w:rFonts w:ascii="Times New Roman" w:eastAsiaTheme="minorEastAsia" w:hAnsi="Times New Roman" w:cs="Times New Roman"/>
              </w:rPr>
              <w:t xml:space="preserve"> г.</w:t>
            </w:r>
            <w:r w:rsidRPr="00C538E3">
              <w:rPr>
                <w:rFonts w:ascii="Times New Roman" w:eastAsiaTheme="minorEastAsia" w:hAnsi="Times New Roman" w:cs="Times New Roman"/>
              </w:rPr>
              <w:t xml:space="preserve"> № 924/</w:t>
            </w:r>
            <w:proofErr w:type="spellStart"/>
            <w:r w:rsidRPr="00C538E3">
              <w:rPr>
                <w:rFonts w:ascii="Times New Roman" w:eastAsiaTheme="minorEastAsia" w:hAnsi="Times New Roman" w:cs="Times New Roman"/>
              </w:rPr>
              <w:t>пр</w:t>
            </w:r>
            <w:proofErr w:type="spellEnd"/>
            <w:r w:rsidRPr="00C538E3">
              <w:rPr>
                <w:rFonts w:ascii="Times New Roman" w:eastAsiaTheme="minorEastAsia" w:hAnsi="Times New Roman" w:cs="Times New Roman"/>
              </w:rPr>
              <w:t xml:space="preserve"> (далее – Методические рекомендации), платежный документ для внесения платы за содержание и ремонт жилого помещения и предоставление коммунальных услуг (далее – платежный документ на оплату ЖКУ) может применяться также для внесения потребителями платы за иные услуги и выполненные для них работы в соответствии с договором, заключенным между потребителем и исполнителем коммунальных услуг и (или) договором управления многоквартирным домом.</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На основании п. 3 Методических рекомендаций управляющие организации в платежном документе на оплату ЖКУ выставляют плату за дополнительные услуги (охрана, консьерж, содержание видеонаблюдения, домофона, не предусмотренных проектом многоквартирного дома, и т.п.). При этом при наличии в платежном документе на оплату ЖКУ платежей за дополнительные услуги указывается общая сумма платы за все виды услуг, включенных в данный платежный документ, то есть</w:t>
            </w:r>
            <w:r w:rsidR="00E4499C">
              <w:rPr>
                <w:rFonts w:ascii="Times New Roman" w:eastAsiaTheme="minorEastAsia" w:hAnsi="Times New Roman" w:cs="Times New Roman"/>
              </w:rPr>
              <w:t>,</w:t>
            </w:r>
            <w:r w:rsidRPr="00C538E3">
              <w:rPr>
                <w:rFonts w:ascii="Times New Roman" w:eastAsiaTheme="minorEastAsia" w:hAnsi="Times New Roman" w:cs="Times New Roman"/>
              </w:rPr>
              <w:t xml:space="preserve"> в том числе</w:t>
            </w:r>
            <w:r w:rsidR="00E4499C">
              <w:rPr>
                <w:rFonts w:ascii="Times New Roman" w:eastAsiaTheme="minorEastAsia" w:hAnsi="Times New Roman" w:cs="Times New Roman"/>
              </w:rPr>
              <w:t>,</w:t>
            </w:r>
            <w:r w:rsidRPr="00C538E3">
              <w:rPr>
                <w:rFonts w:ascii="Times New Roman" w:eastAsiaTheme="minorEastAsia" w:hAnsi="Times New Roman" w:cs="Times New Roman"/>
              </w:rPr>
              <w:t xml:space="preserve"> и за дополнительные услуги.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Вместе с тем следует отметить, что в соответствии с ч.3 ст.16 </w:t>
            </w:r>
            <w:r w:rsidR="005C1C12">
              <w:rPr>
                <w:rFonts w:ascii="Times New Roman" w:eastAsiaTheme="minorEastAsia" w:hAnsi="Times New Roman" w:cs="Times New Roman"/>
              </w:rPr>
              <w:t xml:space="preserve">Закона Российской Федерации от </w:t>
            </w:r>
            <w:r w:rsidRPr="00C538E3">
              <w:rPr>
                <w:rFonts w:ascii="Times New Roman" w:eastAsiaTheme="minorEastAsia" w:hAnsi="Times New Roman" w:cs="Times New Roman"/>
              </w:rPr>
              <w:t>7</w:t>
            </w:r>
            <w:r w:rsidR="005C1C12">
              <w:rPr>
                <w:rFonts w:ascii="Times New Roman" w:eastAsiaTheme="minorEastAsia" w:hAnsi="Times New Roman" w:cs="Times New Roman"/>
              </w:rPr>
              <w:t xml:space="preserve"> февраля </w:t>
            </w:r>
            <w:r w:rsidRPr="00C538E3">
              <w:rPr>
                <w:rFonts w:ascii="Times New Roman" w:eastAsiaTheme="minorEastAsia" w:hAnsi="Times New Roman" w:cs="Times New Roman"/>
              </w:rPr>
              <w:t>1992</w:t>
            </w:r>
            <w:r w:rsidR="005C1C12">
              <w:rPr>
                <w:rFonts w:ascii="Times New Roman" w:eastAsiaTheme="minorEastAsia" w:hAnsi="Times New Roman" w:cs="Times New Roman"/>
              </w:rPr>
              <w:t xml:space="preserve"> года</w:t>
            </w:r>
            <w:r w:rsidRPr="00C538E3">
              <w:rPr>
                <w:rFonts w:ascii="Times New Roman" w:eastAsiaTheme="minorEastAsia" w:hAnsi="Times New Roman" w:cs="Times New Roman"/>
              </w:rPr>
              <w:t xml:space="preserve"> № 2300-1 «О защите прав потребителей»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w:t>
            </w:r>
            <w:r w:rsidRPr="00C538E3">
              <w:rPr>
                <w:rFonts w:ascii="Times New Roman" w:eastAsiaTheme="minorEastAsia" w:hAnsi="Times New Roman" w:cs="Times New Roman"/>
              </w:rPr>
              <w:lastRenderedPageBreak/>
              <w:t>иное не предусмотрено федеральным законом.</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Многие потребители в связи с тем, что они не давали согласие на получение таких дополнительных услуг оплачивают платежные документы на оплату ЖКУ за вычетом суммы оплаты за дополнительные услуги. Вместе с тем, ввиду того, что при внесении платы по платежному документу на оплату ЖКУ подлежит внесению общая сумма выставленной платы, определить за какую именно услугу потребитель не внес плату не представляется возможным. Вследствие этого невозможно обеспечить применение п. 118 Правил № 354, согласно которым 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на оплату ЖКУ видами коммунальных услуг и платой за содержание и ремонт жилого помещения пропорционально размеру каждой платы, указанной в платежном документе на оплату ЖКУ.</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В связи с этим, в случае, если потребитель частично оплачивает выставленную платежным документом на оплату ЖКУ общую сумму платы, включающей также плату за дополнительные услуги, управляющие организации распределяют частично вносимую гражданами плату на все виды услуг, указанных в платежном документе на оплату ЖКУ, в том числе на дополнительные услуги.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Указанное возникает вследствие того, что жилищным законодательством не установлено ограничение по указанию в платежном документе на оплату ЖКУ только платы за обязательные для граждан жилищно-коммунальные услуги, определенные ст. 154 Жилищного кодекса Российской Федерации, а также в связи с тем, что граждане лишены возможности внесения платы по услугам, указанным в платежном документе на оплату ЖКУ, по своему усмотрению.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В связи с этим у органов государственного жилищного надзора в указанных случаях отсутствует возможность осуществления государственного контроля (надзора) за соблюдением управляющими организациями требований п. 118 Правил № 354.</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Таким образом, считаем, что в целях обеспечения защиты прав граждан </w:t>
            </w:r>
            <w:r w:rsidRPr="00C538E3">
              <w:rPr>
                <w:rFonts w:ascii="Times New Roman" w:eastAsiaTheme="minorEastAsia" w:hAnsi="Times New Roman" w:cs="Times New Roman"/>
              </w:rPr>
              <w:lastRenderedPageBreak/>
              <w:t>необходимо внести соответствующие изменения в жилищное законодательство, в частности, дополнить ЖК РФ и (или) Правила № 354 нормой, которой будет введено ограничение по указанию в платежном документе на оплату ЖКУ платы за дополнительные услуги (охрана, консьерж, содержание видеонаблюдения, домофона, не предусмотренных проектом многоквартирного дома, и т.п.), а также исключить второй абзац п. 3 Методических рекомендаций, который дает возможность управляющим организациям выставлять в платежном документе на оплату ЖКУ платы за дополнительные услуги.</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7. В соответствии с законодательством прибор учета потребления коммунального ресурса должен работать бесперебойно, то есть 24 часа в сутки.</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Вместе с тем, зачастую, имеются случаи, когда общедомовой прибор учета потребления тепловой по тем или иным причинам не отработал все 24 часа в сутки. Указанное можно увидеть в отчете о суточных параметрах теплоснабжения (распечатка сведений узла учета тепловой энергии – </w:t>
            </w:r>
            <w:proofErr w:type="spellStart"/>
            <w:r w:rsidRPr="00C538E3">
              <w:rPr>
                <w:rFonts w:ascii="Times New Roman" w:eastAsiaTheme="minorEastAsia" w:hAnsi="Times New Roman" w:cs="Times New Roman"/>
              </w:rPr>
              <w:t>тепловычислителя</w:t>
            </w:r>
            <w:proofErr w:type="spellEnd"/>
            <w:r w:rsidRPr="00C538E3">
              <w:rPr>
                <w:rFonts w:ascii="Times New Roman" w:eastAsiaTheme="minorEastAsia" w:hAnsi="Times New Roman" w:cs="Times New Roman"/>
              </w:rPr>
              <w:t>).</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На практике потребленный объем тепловой энергии в не отработанные часы </w:t>
            </w:r>
            <w:proofErr w:type="spellStart"/>
            <w:r w:rsidRPr="00C538E3">
              <w:rPr>
                <w:rFonts w:ascii="Times New Roman" w:eastAsiaTheme="minorEastAsia" w:hAnsi="Times New Roman" w:cs="Times New Roman"/>
              </w:rPr>
              <w:t>тепловычислителя</w:t>
            </w:r>
            <w:proofErr w:type="spellEnd"/>
            <w:r w:rsidRPr="00C538E3">
              <w:rPr>
                <w:rFonts w:ascii="Times New Roman" w:eastAsiaTheme="minorEastAsia" w:hAnsi="Times New Roman" w:cs="Times New Roman"/>
              </w:rPr>
              <w:t xml:space="preserve"> определяется </w:t>
            </w:r>
            <w:proofErr w:type="spellStart"/>
            <w:r w:rsidRPr="00C538E3">
              <w:rPr>
                <w:rFonts w:ascii="Times New Roman" w:eastAsiaTheme="minorEastAsia" w:hAnsi="Times New Roman" w:cs="Times New Roman"/>
              </w:rPr>
              <w:t>ресурсоснабжающей</w:t>
            </w:r>
            <w:proofErr w:type="spellEnd"/>
            <w:r w:rsidRPr="00C538E3">
              <w:rPr>
                <w:rFonts w:ascii="Times New Roman" w:eastAsiaTheme="minorEastAsia" w:hAnsi="Times New Roman" w:cs="Times New Roman"/>
              </w:rPr>
              <w:t xml:space="preserve"> организацией расчетным способом в порядке, установленном законодательством в сфере теплоснабжения, и выставляется к оплате организации, осуществляющей управление многоквартирными домами, которая, в свою очередь, данные объемы выставляет к оплате собственникам помещений в многоквартирном доме, основываясь на праве применения иного законодательства в силу ст.8 ЖК РФ, поскольку данный вопрос также не урегулирован жилищным законодательством.</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Вместе с тем ни ЖК РФ, ни Правила № 354 не содержат нормы, регулирующей данную ситуацию.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В целях урегулирования вышеуказанной ситуации ГЖИ РТ просит рассмотреть возможность внесения соответствующих изменений в жилищное законодательство.</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8. Согласно п. 69 Правил № 354 в платежном документе, в котором выставляется плата за жилое помещение и коммунальные услуги, должны указываться показания коллективного (общедомового) прибора учета </w:t>
            </w:r>
            <w:r w:rsidRPr="00C538E3">
              <w:rPr>
                <w:rFonts w:ascii="Times New Roman" w:eastAsiaTheme="minorEastAsia" w:hAnsi="Times New Roman" w:cs="Times New Roman"/>
              </w:rPr>
              <w:lastRenderedPageBreak/>
              <w:t xml:space="preserve">тепловой энергии, а также суммарный объем коммунальной услуги по отоплению, предоставленный во все жилые и нежилые помещения в многоквартирном доме. Объем коммунальной услуги по отоплению, предоставленной во все жилые и нежилые помещения многоквартирного дома, и сведения о показаниях общедомового прибора учета тепловой энергии с учетом вышеуказанных дополнительных объемов тепловой энергии, выставляемых </w:t>
            </w:r>
            <w:proofErr w:type="spellStart"/>
            <w:r w:rsidRPr="00C538E3">
              <w:rPr>
                <w:rFonts w:ascii="Times New Roman" w:eastAsiaTheme="minorEastAsia" w:hAnsi="Times New Roman" w:cs="Times New Roman"/>
              </w:rPr>
              <w:t>ресурсоснабжающей</w:t>
            </w:r>
            <w:proofErr w:type="spellEnd"/>
            <w:r w:rsidRPr="00C538E3">
              <w:rPr>
                <w:rFonts w:ascii="Times New Roman" w:eastAsiaTheme="minorEastAsia" w:hAnsi="Times New Roman" w:cs="Times New Roman"/>
              </w:rPr>
              <w:t xml:space="preserve"> организацией организациям, осуществляющим управление многоквартирными домами, отличаются от фактического объема коммунальной услуги по отоплению, предоставленной во все жилые и нежилые помещения многоквартирного дома, и фактических показаний общедомового прибора учета, которые подлежат указанию в вышеназванном платежном документе. Указанное отличие в сведениях вызывает у потребителей многочисленные вопросы и негатив.</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Кроме того, указание в платежном документе лишь только показаний коллективного (общедомового) прибора учета тепловой энергии, а также суммарного объема коммунальной услуги по отоплению, предоставленного во все жилые и нежилые помещения в многоквартирном доме, не позволяют потребителям в полной мере осуществить самостоятельные расчеты правильности начислений за отопление, поскольку при расчете платы за коммунальную услугу по отоплению необходимо наличие сведений о площади жилых помещений и нежилых помещений, не являющихся общедомовым имуществом, в многоквартирном доме.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При этом указание в платежном документе площадей жилых помещений и нежилых помещений, не являющихся общедомовым имуществом в многоквартирном доме, площади всех помещений в многоквартирном доме не предусмотрено п. 69 Правил № 354. В целях возможности обеспечения прав граждан ГЖИ РТ считает необходимым внесения соответствующих изменений в жилищное законодательство, в частности, в Правила № 354, что позволит обеспечить прозрачность начисления платы, в частности, за коммунальную услугу по отоплению.</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 xml:space="preserve">9. В соответствии с подп. «в» п.69 Правил № 354 в платежном документе на оплату жилищно-коммунальных услуг указываются наименование </w:t>
            </w:r>
            <w:r w:rsidRPr="00C538E3">
              <w:rPr>
                <w:rFonts w:ascii="Times New Roman" w:eastAsiaTheme="minorEastAsia" w:hAnsi="Times New Roman" w:cs="Times New Roman"/>
              </w:rPr>
              <w:lastRenderedPageBreak/>
              <w:t xml:space="preserve">исполнителя, номер его банковского счета и банковские реквизиты. </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При этом согласно п. 63 Правил № 354 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Следует отметить, что положение п. 63 Правил № 354 определяющее возможность внесения потребителем платы за коммунальные услуги исполнителю либо действующему по его поручению платежному агенту или банковскому платежному агенту, основано на норме ч. 15 ст. 155 ЖК РФ, которым установлено, что организации, осуществляющие управление многоквартирными домами (далее – управляющие организации), вправе осуществлять расчеты, в частности,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Согласно ч.14 ст.4 Федерального закон</w:t>
            </w:r>
            <w:r w:rsidR="00AA350C">
              <w:rPr>
                <w:rFonts w:ascii="Times New Roman" w:eastAsiaTheme="minorEastAsia" w:hAnsi="Times New Roman" w:cs="Times New Roman"/>
              </w:rPr>
              <w:t xml:space="preserve">а от </w:t>
            </w:r>
            <w:r w:rsidRPr="00C538E3">
              <w:rPr>
                <w:rFonts w:ascii="Times New Roman" w:eastAsiaTheme="minorEastAsia" w:hAnsi="Times New Roman" w:cs="Times New Roman"/>
              </w:rPr>
              <w:t>3</w:t>
            </w:r>
            <w:r w:rsidR="00AA350C">
              <w:rPr>
                <w:rFonts w:ascii="Times New Roman" w:eastAsiaTheme="minorEastAsia" w:hAnsi="Times New Roman" w:cs="Times New Roman"/>
              </w:rPr>
              <w:t xml:space="preserve"> июня </w:t>
            </w:r>
            <w:r w:rsidRPr="00C538E3">
              <w:rPr>
                <w:rFonts w:ascii="Times New Roman" w:eastAsiaTheme="minorEastAsia" w:hAnsi="Times New Roman" w:cs="Times New Roman"/>
              </w:rPr>
              <w:t>2009</w:t>
            </w:r>
            <w:r w:rsidR="00AA350C">
              <w:rPr>
                <w:rFonts w:ascii="Times New Roman" w:eastAsiaTheme="minorEastAsia" w:hAnsi="Times New Roman" w:cs="Times New Roman"/>
              </w:rPr>
              <w:t xml:space="preserve"> года</w:t>
            </w:r>
            <w:r w:rsidRPr="00C538E3">
              <w:rPr>
                <w:rFonts w:ascii="Times New Roman" w:eastAsiaTheme="minorEastAsia" w:hAnsi="Times New Roman" w:cs="Times New Roman"/>
              </w:rPr>
              <w:t xml:space="preserve"> № 103-ФЗ «О деятельности по приему платежей физических лиц, осуществляемой платежными агентами» (далее – Федеральный закон №</w:t>
            </w:r>
            <w:r w:rsidR="00AA350C">
              <w:rPr>
                <w:rFonts w:ascii="Times New Roman" w:eastAsiaTheme="minorEastAsia" w:hAnsi="Times New Roman" w:cs="Times New Roman"/>
              </w:rPr>
              <w:t xml:space="preserve"> </w:t>
            </w:r>
            <w:r w:rsidRPr="00C538E3">
              <w:rPr>
                <w:rFonts w:ascii="Times New Roman" w:eastAsiaTheme="minorEastAsia" w:hAnsi="Times New Roman" w:cs="Times New Roman"/>
              </w:rPr>
              <w:t>103-ФЗ) платежный агент при приеме платежей обязан использовать специальный банковский счет (счета) для осуществления расчетов.</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Согласно ч.16 ст.4 Федерального закона №</w:t>
            </w:r>
            <w:r w:rsidR="00AA350C">
              <w:rPr>
                <w:rFonts w:ascii="Times New Roman" w:eastAsiaTheme="minorEastAsia" w:hAnsi="Times New Roman" w:cs="Times New Roman"/>
              </w:rPr>
              <w:t xml:space="preserve"> </w:t>
            </w:r>
            <w:r w:rsidRPr="00C538E3">
              <w:rPr>
                <w:rFonts w:ascii="Times New Roman" w:eastAsiaTheme="minorEastAsia" w:hAnsi="Times New Roman" w:cs="Times New Roman"/>
              </w:rPr>
              <w:t>103-ФЗ по специальному банковскому счету платежного агента могут осуществляться следующие операции:</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1) зачисление принятых от физических лиц наличных денежных средств;</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2) зачисление денежных средств, списанных с другого специального банковского счета платежного агента;</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3) списание денежных средств на специальный банковский счет платежного агента или поставщика;</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4) списание денежных средств на банковские счета.</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 xml:space="preserve">В соответствии с ч. 18 ст. 4 Федерального закона </w:t>
            </w:r>
            <w:r w:rsidR="00AA350C">
              <w:rPr>
                <w:rFonts w:ascii="Times New Roman" w:eastAsiaTheme="minorEastAsia" w:hAnsi="Times New Roman" w:cs="Times New Roman"/>
              </w:rPr>
              <w:t>№</w:t>
            </w:r>
            <w:r w:rsidRPr="00C538E3">
              <w:rPr>
                <w:rFonts w:ascii="Times New Roman" w:eastAsiaTheme="minorEastAsia" w:hAnsi="Times New Roman" w:cs="Times New Roman"/>
              </w:rPr>
              <w:t xml:space="preserve"> 103-ФЗ на поставщике при осуществлении расчетов с платежным агентом при приеме платежей лежит обязанность использовать специальный банковский счет. Этой же нормой закреплено императивное правило, согласно которому поставщик </w:t>
            </w:r>
            <w:r w:rsidRPr="00C538E3">
              <w:rPr>
                <w:rFonts w:ascii="Times New Roman" w:eastAsiaTheme="minorEastAsia" w:hAnsi="Times New Roman" w:cs="Times New Roman"/>
              </w:rPr>
              <w:lastRenderedPageBreak/>
              <w:t>не вправе получать денежные средства, принятые платежным агентом в качестве платежей, на банковские счета, не являющиеся специальными банковскими счетами.</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Из вышеизложенного следует, что указание в платежных документах специальных счетов платежных агентов не противоречит законодательству. При этом в случае указания в платежном документе на оплату жилищно-коммунальных услуг банковского счета и банковских реквизитов привлекаемого управляющей организацией платежного агента, у потребителей жилищно-коммунальных услуг возникают сомнения относительно поступления денежных средств поставщику жилищно-коммунальных услуг.</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 xml:space="preserve">В связи с изложенным, ГЖИ РТ считает необходимым внесение соответствующих изменений в жилищное законодательство, в частности, в подп. «б» п. 69 Правил № 354, определив, что банковский счет и реквизиты исполнителя жилищно-коммунальных услуг подлежат указанию в платежном документе на оплату жилищно-коммунальных услуг при осуществлении деятельности без привлечения платежного агента, а в случае привлечения исполнителем жилищно-коммунальных услуг платежного агента – в платежном документе на оплату жилищно-коммунальных услуг подлежат указанию банковский счет и банковские реквизиты только платежного агента.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10. В настоящее время, согласно Правилам № 354, при расчете платы за коммунальную услугу по отоплению все поступившее в многоквартирный дом количество тепловой энергии, определенное общедомовым прибором учета тепловой энергии, распределяется между всеми жилыми и нежилыми (не относящимися к общедомовому имуществу) помещениями многоквартирного дома пропорционально площади, показания индивидуальных приборов учета применяются только при оборудовании ими всех помещений многоквартирного дома. Таким образом, плата за отопление 1 </w:t>
            </w:r>
            <w:proofErr w:type="spellStart"/>
            <w:r w:rsidRPr="00C538E3">
              <w:rPr>
                <w:rFonts w:ascii="Times New Roman" w:eastAsiaTheme="minorEastAsia" w:hAnsi="Times New Roman" w:cs="Times New Roman"/>
              </w:rPr>
              <w:t>кв.м</w:t>
            </w:r>
            <w:proofErr w:type="spellEnd"/>
            <w:r w:rsidRPr="00C538E3">
              <w:rPr>
                <w:rFonts w:ascii="Times New Roman" w:eastAsiaTheme="minorEastAsia" w:hAnsi="Times New Roman" w:cs="Times New Roman"/>
              </w:rPr>
              <w:t>. у всех помещений многоквартирного дома одинакова.</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Однако зачастую нежилые помещения по многим факторам отличаются от жилых. Так, например, нежилые помещения – магазины имеют большую высоту помещения (4 и более метров), большие окна, много окон, стены из окон, в них часто открываются двери. В результате этого такие помещения </w:t>
            </w:r>
            <w:r w:rsidRPr="00C538E3">
              <w:rPr>
                <w:rFonts w:ascii="Times New Roman" w:eastAsiaTheme="minorEastAsia" w:hAnsi="Times New Roman" w:cs="Times New Roman"/>
              </w:rPr>
              <w:lastRenderedPageBreak/>
              <w:t xml:space="preserve">потребляют иное количество тепла, чем жилое помещение такой же площади в этом же доме.  Кроме того, в отдельных нежилых помещениях, например, медицинского назначения, требования </w:t>
            </w:r>
            <w:proofErr w:type="spellStart"/>
            <w:r w:rsidRPr="00C538E3">
              <w:rPr>
                <w:rFonts w:ascii="Times New Roman" w:eastAsiaTheme="minorEastAsia" w:hAnsi="Times New Roman" w:cs="Times New Roman"/>
              </w:rPr>
              <w:t>СанПинов</w:t>
            </w:r>
            <w:proofErr w:type="spellEnd"/>
            <w:r w:rsidRPr="00C538E3">
              <w:rPr>
                <w:rFonts w:ascii="Times New Roman" w:eastAsiaTheme="minorEastAsia" w:hAnsi="Times New Roman" w:cs="Times New Roman"/>
              </w:rPr>
              <w:t xml:space="preserve"> к температуре воздуха выше (в отдельных помещениях 25оС)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18.05.2010 </w:t>
            </w:r>
            <w:r w:rsidR="00AA350C">
              <w:rPr>
                <w:rFonts w:ascii="Times New Roman" w:eastAsiaTheme="minorEastAsia" w:hAnsi="Times New Roman" w:cs="Times New Roman"/>
              </w:rPr>
              <w:t>№</w:t>
            </w:r>
            <w:r w:rsidRPr="00C538E3">
              <w:rPr>
                <w:rFonts w:ascii="Times New Roman" w:eastAsiaTheme="minorEastAsia" w:hAnsi="Times New Roman" w:cs="Times New Roman"/>
              </w:rPr>
              <w:t xml:space="preserve"> 58), чем для жилых (20-22оС), также требования к температурному режиму на рабочем месте, при выполнении работ определенной категории, могут достигать 25оС (СанПиН 2.2.4.3359-16 «Санитарно-эпидемиологические требования к физическим факторам на рабочих местах», утвержденные постановлением Главного государственного санитарного врача Российской Федерации от 21.06.2016 </w:t>
            </w:r>
            <w:r w:rsidR="00AA350C">
              <w:rPr>
                <w:rFonts w:ascii="Times New Roman" w:eastAsiaTheme="minorEastAsia" w:hAnsi="Times New Roman" w:cs="Times New Roman"/>
              </w:rPr>
              <w:t>№</w:t>
            </w:r>
            <w:r w:rsidRPr="00C538E3">
              <w:rPr>
                <w:rFonts w:ascii="Times New Roman" w:eastAsiaTheme="minorEastAsia" w:hAnsi="Times New Roman" w:cs="Times New Roman"/>
              </w:rPr>
              <w:t xml:space="preserve"> 81). Таким образом, в вышеуказанных помещениях потребление тепла зачастую больше, чем в жилых помещениях такой же площади в этом доме.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При действующем законодательстве при разности условий (объемов) потребления тепла порядок оплаты для всех помещений многоквартирного дома является одинаковым, что приводит к возможности возложения на собственников (пользователей) жилых помещений бремени оплаты части потребления тепловой энергии нежилыми помещениями, что является нарушением прав собственников жилых помещений.</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Пункт 2 Правил № 354 определяет коллективный (общедомовой) прибор учета как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В случаях когда, «жилая часть» многоквартирного дома оборудована прибором учета тепловой энергии, а «нежилая часть» не оборудована (например, в некоторых многоквартирных домах нет технической возможности установки такого прибора учета), то такой многоквартирный дом, согласно вышеуказанной правовой норме, считается необорудованным общедомовым прибором учета тепловой энергии, и, соответственно, собственникам помещений в таком многоквартирном доме плата за коммунальную услугу по отоплению должна рассчитываться </w:t>
            </w:r>
            <w:r w:rsidRPr="00C538E3">
              <w:rPr>
                <w:rFonts w:ascii="Times New Roman" w:eastAsiaTheme="minorEastAsia" w:hAnsi="Times New Roman" w:cs="Times New Roman"/>
              </w:rPr>
              <w:lastRenderedPageBreak/>
              <w:t xml:space="preserve">исходя из нормативов потребления коммунальной услуги по отоплению.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В указанных случаях, несмотря на наличие сведений о фактическом потреблении тепловой энергии «жилой частью», плата за коммунальную услугу по отоплению жильцам начисляется исходя из нормативов потребления коммунальной услуги по отоплению, которые, как правило, превышают фактическое потребление. При этом потребители должны оплачивать только потребленную тепловую энергию.</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Таким образом, вышеизложенное приводит к существенному увеличению платы за коммунальную услугу по отоплению для собственников жилых помещений в таких многоквартирных домах и возложению на них бремени оплаты за </w:t>
            </w:r>
            <w:proofErr w:type="spellStart"/>
            <w:r w:rsidRPr="00C538E3">
              <w:rPr>
                <w:rFonts w:ascii="Times New Roman" w:eastAsiaTheme="minorEastAsia" w:hAnsi="Times New Roman" w:cs="Times New Roman"/>
              </w:rPr>
              <w:t>непотребленную</w:t>
            </w:r>
            <w:proofErr w:type="spellEnd"/>
            <w:r w:rsidRPr="00C538E3">
              <w:rPr>
                <w:rFonts w:ascii="Times New Roman" w:eastAsiaTheme="minorEastAsia" w:hAnsi="Times New Roman" w:cs="Times New Roman"/>
              </w:rPr>
              <w:t xml:space="preserve"> тепловую энергию.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Предложение: изменить законодательство, предусмотрев расчет платы за отопление нежилых помещений по индивидуальным приборам учета, а в случае его отсутствия в соответствие с законодательством о теплоснабжении исходя из факторов, влияющих на теплопотребление. При этом объем тепловой энергии, затраченной в целях содержания общего имущества многоквартирного дома (ОДН) выделить из коммунальной услуги по отоплению и приравнять порядок начисления платы за такую тепловую энергию к порядку начисления платы за остальные коммунальные ресурсы, затрачиваемые в целях содержания общего имущества многоквартирного дома.</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При этом в целях защиты собственников помещений многоквартирного дома, в котором «жилая часть» оборудована прибором учета тепловой энергии, а «нежилая часть» не оборудована, предлагаем внести изменения в законодательство с целью обеспечения возможности расчета платы собственникам жилых помещений такого многоквартирного дома исходя из показаний прибора учета тепловой энергии, которым оборудована «жилая часть многоквартирного дома».</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11. Согласно абзацу первому п. 54 Правил № 354,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w:t>
            </w:r>
            <w:r w:rsidRPr="00C538E3">
              <w:rPr>
                <w:rFonts w:ascii="Times New Roman" w:eastAsiaTheme="minorEastAsia" w:hAnsi="Times New Roman" w:cs="Times New Roman"/>
              </w:rPr>
              <w:lastRenderedPageBreak/>
              <w:t xml:space="preserve">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горячему водоснабжению, и тарифа (цены) на использованный при производстве коммунальный ресурс. При этом абзацем вторым п. 54 Правил № 354 установлено, что объем использованного при производстве коммунального ресурса определяется по показаниям прибора учета.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При этом поступившая в многоквартирный дом тепловая энергия фактически затрачивается не только на подогрев холодной воды в целях предоставления коммунальной услуги по горячему водоснабжению, а также затрачивается на обогрев ванных комнат, в которых установлены </w:t>
            </w:r>
            <w:proofErr w:type="spellStart"/>
            <w:r w:rsidRPr="00C538E3">
              <w:rPr>
                <w:rFonts w:ascii="Times New Roman" w:eastAsiaTheme="minorEastAsia" w:hAnsi="Times New Roman" w:cs="Times New Roman"/>
              </w:rPr>
              <w:t>полотенцесушители</w:t>
            </w:r>
            <w:proofErr w:type="spellEnd"/>
            <w:r w:rsidRPr="00C538E3">
              <w:rPr>
                <w:rFonts w:ascii="Times New Roman" w:eastAsiaTheme="minorEastAsia" w:hAnsi="Times New Roman" w:cs="Times New Roman"/>
              </w:rPr>
              <w:t xml:space="preserve">, которые выполняют функции локальных отопительных приборов, нагревающих ванные комнаты за счет тепловой энергии горячей воды. Порядок расчета платы за коммунальную услугу по отоплению и горячему водоснабжению, изложенный в Правилах № 354, не предусматривает отдельное начисление платы за тепловую энергию, затраченную на обогрев ванных комнат, в том числе </w:t>
            </w:r>
            <w:proofErr w:type="spellStart"/>
            <w:r w:rsidRPr="00C538E3">
              <w:rPr>
                <w:rFonts w:ascii="Times New Roman" w:eastAsiaTheme="minorEastAsia" w:hAnsi="Times New Roman" w:cs="Times New Roman"/>
              </w:rPr>
              <w:t>полотенцесушителями</w:t>
            </w:r>
            <w:proofErr w:type="spellEnd"/>
            <w:r w:rsidRPr="00C538E3">
              <w:rPr>
                <w:rFonts w:ascii="Times New Roman" w:eastAsiaTheme="minorEastAsia" w:hAnsi="Times New Roman" w:cs="Times New Roman"/>
              </w:rPr>
              <w:t>, стояками. То есть граждане, пользующиеся коммунальной услугой по горячему водоснабжению, фактически в составе платы за горячее водоснабжение оплачивают объем потребленной коммунальной услуги по горячему водоснабжению, объем тепловой энергии, затраченной на обогрев их ванных комнат, а также объем тепловой энергии, затраченной на обогрев ванных комнат граждан, не потребляющих горячую воду в силу не проживания в занимаемом помещении (например, временного выезда, не заселения новых квартир). Таким образом, происходит неправомерное наложение на граждан, потребляющих горячую воду, бремени оплаты объема тепловой энергии, затраченной на обогрев ванных комнат иных граждан, и, соответственно, неправомерное освобождение не проживающих граждан от оплаты тепловой энергии, затраченной на обогрев их ванных комнат.</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Аналогичная проблема имеется при централизованной системе горячего водоснабжения. Однако в этом случае для граждан при начислении платы за горячее водоснабжение объем тепловой энергии, затраченной на подогрев холодной воды для нужд горячего водоснабжения, </w:t>
            </w:r>
            <w:r w:rsidRPr="00C538E3">
              <w:rPr>
                <w:rFonts w:ascii="Times New Roman" w:eastAsiaTheme="minorEastAsia" w:hAnsi="Times New Roman" w:cs="Times New Roman"/>
              </w:rPr>
              <w:lastRenderedPageBreak/>
              <w:t xml:space="preserve">ограничивается нормативом расхода тепловой энергии, используемой на подогрев воды в целях горячего водоснабжения. Вместе с тем согласно действующему законодательству управляющие организации за поставленные в многоквартирные дома коммунальные ресурсы при наличии в многоквартирном коллективного (общедомового) прибора учета должны рассчитываться с </w:t>
            </w:r>
            <w:proofErr w:type="spellStart"/>
            <w:r w:rsidRPr="00C538E3">
              <w:rPr>
                <w:rFonts w:ascii="Times New Roman" w:eastAsiaTheme="minorEastAsia" w:hAnsi="Times New Roman" w:cs="Times New Roman"/>
              </w:rPr>
              <w:t>ресурсоснабжающими</w:t>
            </w:r>
            <w:proofErr w:type="spellEnd"/>
            <w:r w:rsidRPr="00C538E3">
              <w:rPr>
                <w:rFonts w:ascii="Times New Roman" w:eastAsiaTheme="minorEastAsia" w:hAnsi="Times New Roman" w:cs="Times New Roman"/>
              </w:rPr>
              <w:t xml:space="preserve"> организациями исходя из показаний такого коллективного (общедомового) прибора учета. Таким образом, бремя оплаты тепловой энергии, затраченной на обогрев ванных комнат в помещениях, в которых не проживают граждане, возлагается на управляющие организации. Указанное бесспорно также приводит к нарушению прав управляющих организаций.</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Предложение: внести в законодательство изменение, предусматривающее недопустимость возложения объема коммунального ресурса, потребленного соответствующими лицами, на иных лиц, не потребивших данный объем коммунального ресурса.</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 xml:space="preserve">Примечание для сведения: </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 xml:space="preserve">Имеется письмо Министерства строительства и жилищно-коммунального хозяйства Российской Федерации от 22 марта 2017 г. № 9268-ОО/04 «О порядке определения размера платы за коммунальную услугу по горячему водоснабжению». В указанном письме относительно начисления платы за горячее водоснабжения при ИТП продекларированы абзацы первый и пятый п. 54 Правил № 354, но при этом не учтена норма, изложенная в абзаце втором п. 54 указанных Правил, и не изложены выводы относительно порядка начисления платы за горячее водоснабжение при ИТП. Вместе с тем далее в указанном письме идет речь о расчете платы за горячее водоснабжение при установлении двухкомпонентных тарифов на горячую воду, то есть о расчете платы за горячее водоснабжение при централизованной системе горячего водоснабжения (поскольку двухкомпонентные тарифы устанавливаются только для централизованной системы горячего водоснабжения). В конце данной части письма, делается вывод о том, что независимо от наличия коллективного (общедомового) прибора учета тепловой энергии в системе горячего водоснабжения многоквартирного дома, независимо от системы теплоснабжения (горячего водоснабжения) (открытая или закрытая), а также независимо от периода </w:t>
            </w:r>
            <w:r w:rsidRPr="00C538E3">
              <w:rPr>
                <w:rFonts w:ascii="Times New Roman" w:eastAsiaTheme="minorEastAsia" w:hAnsi="Times New Roman" w:cs="Times New Roman"/>
              </w:rPr>
              <w:lastRenderedPageBreak/>
              <w:t>времени года (отопительный или неотопительный), количество тепловой энергии, использованной на подогрев воды, определяется по установленным в предусмотренном законодательством порядке нормативам расхода тепловой энергии на подогрев воды для целей горячего водоснабжения. Учитывая изложенное, исходя из буквального толкования этого вывода, данный вывод касается только порядка начисления платы за горячее водоснабжение при централизованной системе горячего водоснабжения.</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12. Согласно ч. 1 ст. 2 </w:t>
            </w:r>
            <w:r w:rsidR="00DA75B1">
              <w:rPr>
                <w:rFonts w:ascii="Times New Roman" w:eastAsiaTheme="minorEastAsia" w:hAnsi="Times New Roman" w:cs="Times New Roman"/>
              </w:rPr>
              <w:t xml:space="preserve"> Федерального з</w:t>
            </w:r>
            <w:r w:rsidRPr="00DA75B1">
              <w:rPr>
                <w:rFonts w:ascii="Times New Roman" w:eastAsiaTheme="minorEastAsia" w:hAnsi="Times New Roman" w:cs="Times New Roman"/>
              </w:rPr>
              <w:t>акона №</w:t>
            </w:r>
            <w:r w:rsidR="003F5E39" w:rsidRPr="00DA75B1">
              <w:rPr>
                <w:rFonts w:ascii="Times New Roman" w:eastAsiaTheme="minorEastAsia" w:hAnsi="Times New Roman" w:cs="Times New Roman"/>
              </w:rPr>
              <w:t xml:space="preserve"> </w:t>
            </w:r>
            <w:r w:rsidRPr="00DA75B1">
              <w:rPr>
                <w:rFonts w:ascii="Times New Roman" w:eastAsiaTheme="minorEastAsia" w:hAnsi="Times New Roman" w:cs="Times New Roman"/>
              </w:rPr>
              <w:t>294-ФЗ</w:t>
            </w:r>
            <w:r w:rsidRPr="00C538E3">
              <w:rPr>
                <w:rFonts w:ascii="Times New Roman" w:eastAsiaTheme="minorEastAsia" w:hAnsi="Times New Roman" w:cs="Times New Roman"/>
              </w:rPr>
              <w:t xml:space="preserve"> государственный контроль (надзор) осуществляется, в том числе, путем проведения проверок в отношении юридических лиц и индивидуальных предпринимателей.</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Согласно ч. 4. ст. 11 </w:t>
            </w:r>
            <w:r w:rsidR="00DA75B1">
              <w:rPr>
                <w:rFonts w:ascii="Times New Roman" w:eastAsiaTheme="minorEastAsia" w:hAnsi="Times New Roman" w:cs="Times New Roman"/>
              </w:rPr>
              <w:t>Федерального з</w:t>
            </w:r>
            <w:r w:rsidR="00DA75B1" w:rsidRPr="00DA75B1">
              <w:rPr>
                <w:rFonts w:ascii="Times New Roman" w:eastAsiaTheme="minorEastAsia" w:hAnsi="Times New Roman" w:cs="Times New Roman"/>
              </w:rPr>
              <w:t>акона № 294-ФЗ</w:t>
            </w:r>
            <w:r w:rsidRPr="00C538E3">
              <w:rPr>
                <w:rFonts w:ascii="Times New Roman" w:eastAsiaTheme="minorEastAsia" w:hAnsi="Times New Roman" w:cs="Times New Roman"/>
              </w:rPr>
              <w:t xml:space="preserve">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В силу ст. 14. </w:t>
            </w:r>
            <w:r w:rsidR="00DA75B1">
              <w:rPr>
                <w:rFonts w:ascii="Times New Roman" w:eastAsiaTheme="minorEastAsia" w:hAnsi="Times New Roman" w:cs="Times New Roman"/>
              </w:rPr>
              <w:t>Федерального з</w:t>
            </w:r>
            <w:r w:rsidR="00DA75B1" w:rsidRPr="00DA75B1">
              <w:rPr>
                <w:rFonts w:ascii="Times New Roman" w:eastAsiaTheme="minorEastAsia" w:hAnsi="Times New Roman" w:cs="Times New Roman"/>
              </w:rPr>
              <w:t>акона № 294-ФЗ</w:t>
            </w:r>
            <w:r w:rsidRPr="00C538E3">
              <w:rPr>
                <w:rFonts w:ascii="Times New Roman" w:eastAsiaTheme="minorEastAsia" w:hAnsi="Times New Roman" w:cs="Times New Roman"/>
              </w:rPr>
              <w:t xml:space="preserve">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Согласно ч. 2 ст. 4 </w:t>
            </w:r>
            <w:r w:rsidR="00DA75B1">
              <w:rPr>
                <w:rFonts w:ascii="Times New Roman" w:eastAsiaTheme="minorEastAsia" w:hAnsi="Times New Roman" w:cs="Times New Roman"/>
              </w:rPr>
              <w:t>Федерального з</w:t>
            </w:r>
            <w:r w:rsidR="00DA75B1" w:rsidRPr="00DA75B1">
              <w:rPr>
                <w:rFonts w:ascii="Times New Roman" w:eastAsiaTheme="minorEastAsia" w:hAnsi="Times New Roman" w:cs="Times New Roman"/>
              </w:rPr>
              <w:t>акона № 294-ФЗ</w:t>
            </w:r>
            <w:r w:rsidRPr="00C538E3">
              <w:rPr>
                <w:rFonts w:ascii="Times New Roman" w:eastAsiaTheme="minorEastAsia" w:hAnsi="Times New Roman" w:cs="Times New Roman"/>
              </w:rPr>
              <w:t xml:space="preserve"> в распоряжении или приказе руководителя, заместителя руководителя органа государственного </w:t>
            </w:r>
            <w:r w:rsidRPr="00C538E3">
              <w:rPr>
                <w:rFonts w:ascii="Times New Roman" w:eastAsiaTheme="minorEastAsia" w:hAnsi="Times New Roman" w:cs="Times New Roman"/>
              </w:rPr>
              <w:lastRenderedPageBreak/>
              <w:t>контроля (надзора), органа муниципального контроля указываются, в том числе,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Согласно системной взаимосвязи вышеизложенных правовых норм органы государственного жилищного надзора и лицензионного контроля вправе запрашивать у юридического лица, индивидуального предпринимателя документы только при начатой проверке.</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В силу ст. 13 </w:t>
            </w:r>
            <w:r w:rsidR="00DA75B1">
              <w:rPr>
                <w:rFonts w:ascii="Times New Roman" w:eastAsiaTheme="minorEastAsia" w:hAnsi="Times New Roman" w:cs="Times New Roman"/>
              </w:rPr>
              <w:t>Федерального з</w:t>
            </w:r>
            <w:r w:rsidR="00DA75B1" w:rsidRPr="00DA75B1">
              <w:rPr>
                <w:rFonts w:ascii="Times New Roman" w:eastAsiaTheme="minorEastAsia" w:hAnsi="Times New Roman" w:cs="Times New Roman"/>
              </w:rPr>
              <w:t>акона № 294-ФЗ</w:t>
            </w:r>
            <w:r w:rsidRPr="00C538E3">
              <w:rPr>
                <w:rFonts w:ascii="Times New Roman" w:eastAsiaTheme="minorEastAsia" w:hAnsi="Times New Roman" w:cs="Times New Roman"/>
              </w:rPr>
              <w:t xml:space="preserve"> срок проведения каждой из проверок, предусмотренных статьями 11 и 12 </w:t>
            </w:r>
            <w:r w:rsidR="00DA75B1">
              <w:rPr>
                <w:rFonts w:ascii="Times New Roman" w:eastAsiaTheme="minorEastAsia" w:hAnsi="Times New Roman" w:cs="Times New Roman"/>
              </w:rPr>
              <w:t>Федерального з</w:t>
            </w:r>
            <w:r w:rsidR="00DA75B1" w:rsidRPr="00DA75B1">
              <w:rPr>
                <w:rFonts w:ascii="Times New Roman" w:eastAsiaTheme="minorEastAsia" w:hAnsi="Times New Roman" w:cs="Times New Roman"/>
              </w:rPr>
              <w:t>акона № 294-ФЗ</w:t>
            </w:r>
            <w:r w:rsidRPr="00C538E3">
              <w:rPr>
                <w:rFonts w:ascii="Times New Roman" w:eastAsiaTheme="minorEastAsia" w:hAnsi="Times New Roman" w:cs="Times New Roman"/>
              </w:rPr>
              <w:t>, не может превышать двадцать рабочих дней.</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Согласно ч. 5. ст. 11 </w:t>
            </w:r>
            <w:r w:rsidR="00DA75B1">
              <w:rPr>
                <w:rFonts w:ascii="Times New Roman" w:eastAsiaTheme="minorEastAsia" w:hAnsi="Times New Roman" w:cs="Times New Roman"/>
              </w:rPr>
              <w:t>Федерального з</w:t>
            </w:r>
            <w:r w:rsidR="00DA75B1" w:rsidRPr="00DA75B1">
              <w:rPr>
                <w:rFonts w:ascii="Times New Roman" w:eastAsiaTheme="minorEastAsia" w:hAnsi="Times New Roman" w:cs="Times New Roman"/>
              </w:rPr>
              <w:t>акона № 294-ФЗ</w:t>
            </w:r>
            <w:r w:rsidRPr="00C538E3">
              <w:rPr>
                <w:rFonts w:ascii="Times New Roman" w:eastAsiaTheme="minorEastAsia" w:hAnsi="Times New Roman" w:cs="Times New Roman"/>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8628A" w:rsidRPr="00C538E3" w:rsidRDefault="0018628A" w:rsidP="000B16B7">
            <w:pPr>
              <w:pStyle w:val="aff6"/>
              <w:rPr>
                <w:rFonts w:ascii="Times New Roman" w:eastAsiaTheme="minorEastAsia" w:hAnsi="Times New Roman" w:cs="Times New Roman"/>
              </w:rPr>
            </w:pPr>
            <w:r w:rsidRPr="00C538E3">
              <w:rPr>
                <w:rFonts w:ascii="Times New Roman" w:eastAsiaTheme="minorEastAsia" w:hAnsi="Times New Roman" w:cs="Times New Roman"/>
              </w:rPr>
              <w:t xml:space="preserve">При этом на практике возникают ситуации, при которых вручение юридическому лицу запроса о предоставлении необходимых документов, а также направление юридическим лицом, в отношении которого проводится проверка, документов, запрашиваемых органами государственного жилищного надзора и лицензионного контроля, нарочно не предоставляется возможным. Ввиду вышеуказанного запрос о предоставлении документов необходимых для достижения целей и задач проведения проверки  органом жилищного надзора направляется юридическому лицу почтовым отправлением. Аналогично юридическими лицами документы, запрошенные указанными органами для достижения целей и задач проведения проверки, направляются в органы жилищного надзора почтовым отправлением. Согласно требованиям к работе ФГУП «Почта России», за направленными документами можно явиться в течение месяца. Таким образом, документы могут быть предоставлены в органы государственного жилищного надзора и лицензионного контроля по истечении двадцати рабочих дней, предусмотренных </w:t>
            </w:r>
            <w:r w:rsidR="00DA75B1">
              <w:rPr>
                <w:rFonts w:ascii="Times New Roman" w:eastAsiaTheme="minorEastAsia" w:hAnsi="Times New Roman" w:cs="Times New Roman"/>
              </w:rPr>
              <w:t>Федеральным з</w:t>
            </w:r>
            <w:r w:rsidR="00DA75B1" w:rsidRPr="00DA75B1">
              <w:rPr>
                <w:rFonts w:ascii="Times New Roman" w:eastAsiaTheme="minorEastAsia" w:hAnsi="Times New Roman" w:cs="Times New Roman"/>
              </w:rPr>
              <w:t>акон</w:t>
            </w:r>
            <w:r w:rsidR="00DA75B1">
              <w:rPr>
                <w:rFonts w:ascii="Times New Roman" w:eastAsiaTheme="minorEastAsia" w:hAnsi="Times New Roman" w:cs="Times New Roman"/>
              </w:rPr>
              <w:t>ом</w:t>
            </w:r>
            <w:r w:rsidR="00DA75B1" w:rsidRPr="00DA75B1">
              <w:rPr>
                <w:rFonts w:ascii="Times New Roman" w:eastAsiaTheme="minorEastAsia" w:hAnsi="Times New Roman" w:cs="Times New Roman"/>
              </w:rPr>
              <w:t xml:space="preserve"> № 294-ФЗ</w:t>
            </w:r>
            <w:r w:rsidRPr="00C538E3">
              <w:rPr>
                <w:rFonts w:ascii="Times New Roman" w:eastAsiaTheme="minorEastAsia" w:hAnsi="Times New Roman" w:cs="Times New Roman"/>
              </w:rPr>
              <w:t xml:space="preserve"> на проведение проверки или в срок, не обеспечивающий возможность проведения проверки. </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lastRenderedPageBreak/>
              <w:t xml:space="preserve">В соответствии с ч.7 ст.12 </w:t>
            </w:r>
            <w:r w:rsidR="00DA75B1">
              <w:rPr>
                <w:rFonts w:ascii="Times New Roman" w:eastAsiaTheme="minorEastAsia" w:hAnsi="Times New Roman" w:cs="Times New Roman"/>
              </w:rPr>
              <w:t>Федерального з</w:t>
            </w:r>
            <w:r w:rsidR="00DA75B1" w:rsidRPr="00DA75B1">
              <w:rPr>
                <w:rFonts w:ascii="Times New Roman" w:eastAsiaTheme="minorEastAsia" w:hAnsi="Times New Roman" w:cs="Times New Roman"/>
              </w:rPr>
              <w:t>акона № 294-ФЗ</w:t>
            </w:r>
            <w:r w:rsidRPr="00C538E3">
              <w:rPr>
                <w:rFonts w:ascii="Times New Roman" w:eastAsiaTheme="minorEastAsia" w:hAnsi="Times New Roman" w:cs="Times New Roman"/>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8628A" w:rsidRPr="00C538E3" w:rsidRDefault="0018628A" w:rsidP="000B16B7">
            <w:pPr>
              <w:ind w:firstLine="0"/>
              <w:rPr>
                <w:rFonts w:ascii="Times New Roman" w:eastAsiaTheme="minorEastAsia" w:hAnsi="Times New Roman" w:cs="Times New Roman"/>
              </w:rPr>
            </w:pPr>
            <w:r w:rsidRPr="00C538E3">
              <w:rPr>
                <w:rFonts w:ascii="Times New Roman" w:eastAsiaTheme="minorEastAsia" w:hAnsi="Times New Roman" w:cs="Times New Roman"/>
              </w:rPr>
              <w:t xml:space="preserve">При этом предусмотренные ч.7 ст.12 </w:t>
            </w:r>
            <w:r w:rsidR="0066276D">
              <w:rPr>
                <w:rFonts w:ascii="Times New Roman" w:eastAsiaTheme="minorEastAsia" w:hAnsi="Times New Roman" w:cs="Times New Roman"/>
              </w:rPr>
              <w:t>Федерального з</w:t>
            </w:r>
            <w:r w:rsidR="0066276D" w:rsidRPr="00DA75B1">
              <w:rPr>
                <w:rFonts w:ascii="Times New Roman" w:eastAsiaTheme="minorEastAsia" w:hAnsi="Times New Roman" w:cs="Times New Roman"/>
              </w:rPr>
              <w:t>акона № 294-ФЗ</w:t>
            </w:r>
            <w:r w:rsidRPr="00C538E3">
              <w:rPr>
                <w:rFonts w:ascii="Times New Roman" w:eastAsiaTheme="minorEastAsia" w:hAnsi="Times New Roman" w:cs="Times New Roman"/>
              </w:rPr>
              <w:t xml:space="preserve"> действия не решают имеющуюся проблему, поскольку указанная ситуация может повторяться неоднократно, а проверка отодвигаться до бесконечности.</w:t>
            </w:r>
          </w:p>
          <w:p w:rsidR="0018628A" w:rsidRDefault="0018628A" w:rsidP="000B16B7">
            <w:pPr>
              <w:rPr>
                <w:rFonts w:ascii="Times New Roman" w:eastAsiaTheme="minorEastAsia" w:hAnsi="Times New Roman" w:cs="Times New Roman"/>
              </w:rPr>
            </w:pPr>
            <w:r w:rsidRPr="00C538E3">
              <w:rPr>
                <w:rFonts w:ascii="Times New Roman" w:eastAsiaTheme="minorEastAsia" w:hAnsi="Times New Roman" w:cs="Times New Roman"/>
              </w:rPr>
              <w:t xml:space="preserve">Учитывая изложенное, по мнению ГЖИ РТ, в целях повышения эффективности осуществления государственного жилищного надзора необходимо внести изменения в </w:t>
            </w:r>
            <w:r w:rsidR="0066276D">
              <w:rPr>
                <w:rFonts w:ascii="Times New Roman" w:eastAsiaTheme="minorEastAsia" w:hAnsi="Times New Roman" w:cs="Times New Roman"/>
              </w:rPr>
              <w:t>Федеральный з</w:t>
            </w:r>
            <w:r w:rsidR="0066276D" w:rsidRPr="00DA75B1">
              <w:rPr>
                <w:rFonts w:ascii="Times New Roman" w:eastAsiaTheme="minorEastAsia" w:hAnsi="Times New Roman" w:cs="Times New Roman"/>
              </w:rPr>
              <w:t>акон № 294-ФЗ</w:t>
            </w:r>
            <w:r w:rsidRPr="00C538E3">
              <w:rPr>
                <w:rFonts w:ascii="Times New Roman" w:eastAsiaTheme="minorEastAsia" w:hAnsi="Times New Roman" w:cs="Times New Roman"/>
              </w:rPr>
              <w:t xml:space="preserve">, определив исчисление даты начала проведения проверки с даты поступления в органы государственного жилищного надзора и лицензионного контроля всех необходимых для достижения целей и задач проведения проверки документов, либо возможность приостанавливать течение срока проверки до даты получения документов органами государственного жилищного надзора и лицензионного контроля, например, по аналогии с ч. 2.1 ст. 13 </w:t>
            </w:r>
            <w:r w:rsidR="0066276D">
              <w:rPr>
                <w:rFonts w:ascii="Times New Roman" w:eastAsiaTheme="minorEastAsia" w:hAnsi="Times New Roman" w:cs="Times New Roman"/>
              </w:rPr>
              <w:lastRenderedPageBreak/>
              <w:t>Федерального з</w:t>
            </w:r>
            <w:r w:rsidR="0066276D" w:rsidRPr="00DA75B1">
              <w:rPr>
                <w:rFonts w:ascii="Times New Roman" w:eastAsiaTheme="minorEastAsia" w:hAnsi="Times New Roman" w:cs="Times New Roman"/>
              </w:rPr>
              <w:t>акона № 294-ФЗ</w:t>
            </w:r>
            <w:r w:rsidRPr="00C538E3">
              <w:rPr>
                <w:rFonts w:ascii="Times New Roman" w:eastAsiaTheme="minorEastAsia" w:hAnsi="Times New Roman" w:cs="Times New Roman"/>
              </w:rPr>
              <w:t>, которой регламентирована возможность приостановления проведения проверок в отношении малых и микр</w:t>
            </w:r>
            <w:proofErr w:type="gramStart"/>
            <w:r w:rsidRPr="00C538E3">
              <w:rPr>
                <w:rFonts w:ascii="Times New Roman" w:eastAsiaTheme="minorEastAsia" w:hAnsi="Times New Roman" w:cs="Times New Roman"/>
              </w:rPr>
              <w:t>о-</w:t>
            </w:r>
            <w:proofErr w:type="gramEnd"/>
            <w:r w:rsidRPr="00C538E3">
              <w:rPr>
                <w:rFonts w:ascii="Times New Roman" w:eastAsiaTheme="minorEastAsia" w:hAnsi="Times New Roman" w:cs="Times New Roman"/>
              </w:rPr>
              <w:t xml:space="preserve"> предприятий.</w:t>
            </w:r>
          </w:p>
          <w:p w:rsidR="00F67550" w:rsidRPr="006D05BD" w:rsidRDefault="00F67550" w:rsidP="00F67550">
            <w:pPr>
              <w:pStyle w:val="ConsPlusNormal"/>
              <w:spacing w:line="264" w:lineRule="auto"/>
              <w:ind w:firstLine="540"/>
              <w:jc w:val="both"/>
              <w:rPr>
                <w:rFonts w:ascii="Times New Roman" w:hAnsi="Times New Roman" w:cs="Times New Roman"/>
              </w:rPr>
            </w:pPr>
            <w:r>
              <w:rPr>
                <w:rFonts w:ascii="Times New Roman" w:hAnsi="Times New Roman" w:cs="Times New Roman"/>
              </w:rPr>
              <w:t>13. </w:t>
            </w:r>
            <w:proofErr w:type="gramStart"/>
            <w:r>
              <w:rPr>
                <w:rFonts w:ascii="Times New Roman" w:hAnsi="Times New Roman" w:cs="Times New Roman"/>
              </w:rPr>
              <w:t xml:space="preserve">В соответствии с Федеральным законом № 277-ФЗ «О внесении изменений в </w:t>
            </w:r>
            <w:r w:rsidRPr="006D05BD">
              <w:rPr>
                <w:rFonts w:ascii="Times New Roman" w:hAnsi="Times New Roman" w:cs="Times New Roman"/>
              </w:rPr>
              <w:t xml:space="preserve">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sidRPr="006D05BD">
                <w:rPr>
                  <w:rStyle w:val="affff4"/>
                  <w:rFonts w:ascii="Times New Roman" w:hAnsi="Times New Roman"/>
                  <w:color w:val="auto"/>
                </w:rPr>
                <w:t>подпункт «в» пункта 2 части 2 статьи 10</w:t>
              </w:r>
            </w:hyperlink>
            <w:r w:rsidRPr="006D05BD">
              <w:rPr>
                <w:rFonts w:ascii="Times New Roman" w:hAnsi="Times New Roman" w:cs="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6D05BD">
              <w:rPr>
                <w:rFonts w:ascii="Times New Roman" w:hAnsi="Times New Roman" w:cs="Times New Roman"/>
              </w:rPr>
              <w:t>» (далее - 294-ФЗ), изложен в новой редакции и предусматривает в качестве основания для проведения внеплановой проверки нарушение прав потребителей. При этом</w:t>
            </w:r>
            <w:proofErr w:type="gramStart"/>
            <w:r w:rsidRPr="006D05BD">
              <w:rPr>
                <w:rFonts w:ascii="Times New Roman" w:hAnsi="Times New Roman" w:cs="Times New Roman"/>
              </w:rPr>
              <w:t>,</w:t>
            </w:r>
            <w:proofErr w:type="gramEnd"/>
            <w:r w:rsidRPr="006D05BD">
              <w:rPr>
                <w:rFonts w:ascii="Times New Roman" w:hAnsi="Times New Roman" w:cs="Times New Roman"/>
              </w:rPr>
              <w:t xml:space="preserve"> новеллой новой редакции </w:t>
            </w:r>
            <w:hyperlink r:id="rId16" w:history="1">
              <w:r w:rsidRPr="006D05BD">
                <w:rPr>
                  <w:rStyle w:val="affff4"/>
                  <w:rFonts w:ascii="Times New Roman" w:hAnsi="Times New Roman"/>
                  <w:color w:val="auto"/>
                </w:rPr>
                <w:t>подпункта «в» пункта 2 части 2 статьи 10</w:t>
              </w:r>
            </w:hyperlink>
            <w:r w:rsidRPr="006D05BD">
              <w:rPr>
                <w:rFonts w:ascii="Times New Roman" w:hAnsi="Times New Roman" w:cs="Times New Roman"/>
              </w:rPr>
              <w:t xml:space="preserve"> 294-ФЗ является введение особого условия ее применения для случаев, когда потребитель обращается в Роспотребнадзор. Для таких случаев внеплановая проверка по смыслу новой редакции </w:t>
            </w:r>
            <w:hyperlink r:id="rId17" w:history="1">
              <w:r w:rsidRPr="006D05BD">
                <w:rPr>
                  <w:rStyle w:val="affff4"/>
                  <w:rFonts w:ascii="Times New Roman" w:hAnsi="Times New Roman"/>
                  <w:color w:val="auto"/>
                </w:rPr>
                <w:t>подпункта «в» пункта 2 части 2 статьи 10</w:t>
              </w:r>
            </w:hyperlink>
            <w:r w:rsidRPr="006D05BD">
              <w:rPr>
                <w:rFonts w:ascii="Times New Roman" w:hAnsi="Times New Roman" w:cs="Times New Roman"/>
              </w:rPr>
              <w:t xml:space="preserve">  294-ФЗ возможна только в случае, если заявитель обращался за защитой (восстановлением) своих нарушенных прав к юридическому </w:t>
            </w:r>
            <w:r>
              <w:rPr>
                <w:rFonts w:ascii="Times New Roman" w:hAnsi="Times New Roman" w:cs="Times New Roman"/>
              </w:rPr>
              <w:t xml:space="preserve">лицу, индивидуальному предпринимателю и такое обращение не было рассмотрено либо требования заявителя не были удовлетворены. Соответствующего условия для случаев обращения потребителя в орган государственного жилищного надзора субъекта Российской Федерации новая </w:t>
            </w:r>
            <w:r w:rsidRPr="006D05BD">
              <w:rPr>
                <w:rFonts w:ascii="Times New Roman" w:hAnsi="Times New Roman" w:cs="Times New Roman"/>
              </w:rPr>
              <w:t xml:space="preserve">редакция </w:t>
            </w:r>
            <w:hyperlink r:id="rId18" w:history="1">
              <w:r w:rsidRPr="006D05BD">
                <w:rPr>
                  <w:rStyle w:val="affff4"/>
                  <w:rFonts w:ascii="Times New Roman" w:hAnsi="Times New Roman"/>
                  <w:color w:val="auto"/>
                </w:rPr>
                <w:t>подпункта «в» пункта 2 части 2 статьи 10</w:t>
              </w:r>
            </w:hyperlink>
            <w:r w:rsidRPr="006D05BD">
              <w:rPr>
                <w:rFonts w:ascii="Times New Roman" w:hAnsi="Times New Roman" w:cs="Times New Roman"/>
              </w:rPr>
              <w:t xml:space="preserve">  294-ФЗ не содержит.</w:t>
            </w:r>
          </w:p>
          <w:p w:rsidR="00F67550" w:rsidRDefault="00F67550" w:rsidP="00F67550">
            <w:pPr>
              <w:spacing w:after="1" w:line="264" w:lineRule="auto"/>
              <w:ind w:firstLine="709"/>
              <w:rPr>
                <w:rFonts w:ascii="Times New Roman" w:hAnsi="Times New Roman" w:cs="Times New Roman"/>
              </w:rPr>
            </w:pPr>
            <w:r w:rsidRPr="006D05BD">
              <w:rPr>
                <w:rFonts w:ascii="Times New Roman" w:hAnsi="Times New Roman" w:cs="Times New Roman"/>
              </w:rPr>
              <w:t>Кроме того, 294-ФЗ понятие «потребител</w:t>
            </w:r>
            <w:r w:rsidR="006D05BD" w:rsidRPr="006D05BD">
              <w:rPr>
                <w:rFonts w:ascii="Times New Roman" w:hAnsi="Times New Roman" w:cs="Times New Roman"/>
              </w:rPr>
              <w:t xml:space="preserve">ь» не раскрывается, согласно </w:t>
            </w:r>
            <w:hyperlink r:id="rId19" w:history="1">
              <w:r w:rsidRPr="006D05BD">
                <w:rPr>
                  <w:rStyle w:val="affff4"/>
                  <w:rFonts w:ascii="Times New Roman" w:hAnsi="Times New Roman"/>
                  <w:color w:val="auto"/>
                </w:rPr>
                <w:t>ч. 1 ст. 40</w:t>
              </w:r>
            </w:hyperlink>
            <w:r w:rsidRPr="006D05BD">
              <w:rPr>
                <w:rFonts w:ascii="Times New Roman" w:hAnsi="Times New Roman" w:cs="Times New Roman"/>
              </w:rPr>
              <w:t xml:space="preserve"> </w:t>
            </w:r>
            <w:hyperlink r:id="rId20" w:history="1">
              <w:proofErr w:type="gramStart"/>
              <w:r w:rsidRPr="006D05BD">
                <w:rPr>
                  <w:rStyle w:val="affff4"/>
                  <w:rFonts w:ascii="Times New Roman" w:hAnsi="Times New Roman"/>
                  <w:color w:val="auto"/>
                </w:rPr>
                <w:t>Закон</w:t>
              </w:r>
              <w:proofErr w:type="gramEnd"/>
            </w:hyperlink>
            <w:r w:rsidRPr="006D05BD">
              <w:rPr>
                <w:rFonts w:ascii="Times New Roman" w:hAnsi="Times New Roman" w:cs="Times New Roman"/>
              </w:rPr>
              <w:t xml:space="preserve">а Российской Федерации от 7 февраля 1992 г. № 2300-1 «О защите прав потребителей» (далее - Закон № 2300-1) установлено, что федеральный государственный надзор в области защиты прав потребителей осуществляется </w:t>
            </w:r>
            <w:r>
              <w:rPr>
                <w:rFonts w:ascii="Times New Roman" w:hAnsi="Times New Roman" w:cs="Times New Roman"/>
              </w:rPr>
              <w:t xml:space="preserve">уполномоченным федеральным органом исполнительной власти в порядке, установленном </w:t>
            </w:r>
            <w:r>
              <w:rPr>
                <w:rFonts w:ascii="Times New Roman" w:hAnsi="Times New Roman" w:cs="Times New Roman"/>
              </w:rPr>
              <w:lastRenderedPageBreak/>
              <w:t xml:space="preserve">Правительством Российской Федерации. </w:t>
            </w:r>
          </w:p>
          <w:p w:rsidR="00F67550" w:rsidRDefault="00F67550" w:rsidP="00F67550">
            <w:pPr>
              <w:spacing w:after="1" w:line="264" w:lineRule="auto"/>
              <w:ind w:firstLine="709"/>
              <w:rPr>
                <w:rFonts w:ascii="Times New Roman" w:hAnsi="Times New Roman" w:cs="Times New Roman"/>
              </w:rPr>
            </w:pPr>
            <w:r>
              <w:rPr>
                <w:rFonts w:ascii="Times New Roman" w:hAnsi="Times New Roman" w:cs="Times New Roman"/>
              </w:rPr>
              <w:t>Из приведенного положения следует вывод об исключительной компетенции уполномоченного федерального органа исполнительной власти по осуществлению федерального государственного надзора в области защиты прав потребителей и проведению внеплановых проверок по указанному основанию.</w:t>
            </w:r>
          </w:p>
          <w:p w:rsidR="00F67550" w:rsidRPr="006D05BD" w:rsidRDefault="00F67550" w:rsidP="00F67550">
            <w:pPr>
              <w:spacing w:after="1" w:line="264" w:lineRule="auto"/>
              <w:ind w:firstLine="709"/>
              <w:rPr>
                <w:rFonts w:ascii="Times New Roman" w:hAnsi="Times New Roman" w:cs="Times New Roman"/>
              </w:rPr>
            </w:pPr>
            <w:r>
              <w:rPr>
                <w:rFonts w:ascii="Times New Roman" w:hAnsi="Times New Roman" w:cs="Times New Roman"/>
              </w:rPr>
              <w:t>Для иных контрольно-надзорных органов исполнительной власти поступление обращений граждан о фактах нарушения их прав как потребителей не может являться основанием для проведения внеплановых проверок.</w:t>
            </w:r>
          </w:p>
          <w:p w:rsidR="00F67550" w:rsidRDefault="00F67550" w:rsidP="00F67550">
            <w:pPr>
              <w:ind w:firstLine="540"/>
              <w:rPr>
                <w:rFonts w:ascii="Times New Roman" w:hAnsi="Times New Roman" w:cs="Times New Roman"/>
              </w:rPr>
            </w:pPr>
            <w:r w:rsidRPr="006D05BD">
              <w:rPr>
                <w:rFonts w:ascii="Times New Roman" w:hAnsi="Times New Roman" w:cs="Times New Roman"/>
              </w:rPr>
              <w:t xml:space="preserve">Предлагаем внести изменения в </w:t>
            </w:r>
            <w:hyperlink r:id="rId21" w:history="1">
              <w:r w:rsidRPr="006D05BD">
                <w:rPr>
                  <w:rStyle w:val="affff4"/>
                  <w:rFonts w:ascii="Times New Roman" w:hAnsi="Times New Roman"/>
                  <w:color w:val="auto"/>
                </w:rPr>
                <w:t>подп. "в" пункта 2 части 2 статьи 10</w:t>
              </w:r>
            </w:hyperlink>
            <w:r w:rsidRPr="006D05BD">
              <w:rPr>
                <w:rFonts w:ascii="Times New Roman" w:hAnsi="Times New Roman" w:cs="Times New Roman"/>
              </w:rPr>
              <w:t xml:space="preserve">  294-ФЗ и распространить действие данной </w:t>
            </w:r>
            <w:r>
              <w:rPr>
                <w:rFonts w:ascii="Times New Roman" w:hAnsi="Times New Roman" w:cs="Times New Roman"/>
              </w:rPr>
              <w:t>нормы Закона на органы государственного жилищного надзора, по аналогии с  органом, осуществляющим федеральный государственный надзор в области защиты прав потребителей.</w:t>
            </w:r>
          </w:p>
          <w:p w:rsidR="00F67550" w:rsidRDefault="00F67550" w:rsidP="000B16B7">
            <w:pPr>
              <w:rPr>
                <w:rFonts w:ascii="Times New Roman" w:eastAsiaTheme="minorEastAsia" w:hAnsi="Times New Roman" w:cs="Times New Roman"/>
              </w:rPr>
            </w:pPr>
          </w:p>
          <w:p w:rsidR="0018628A" w:rsidRPr="00C538E3" w:rsidRDefault="0018628A" w:rsidP="006E720E">
            <w:pPr>
              <w:ind w:firstLine="540"/>
              <w:rPr>
                <w:rFonts w:ascii="Times New Roman" w:eastAsiaTheme="minorEastAsia" w:hAnsi="Times New Roman" w:cs="Times New Roman"/>
                <w:highlight w:val="yellow"/>
              </w:rPr>
            </w:pPr>
          </w:p>
        </w:tc>
      </w:tr>
      <w:tr w:rsidR="0018628A" w:rsidRPr="00FA365C" w:rsidTr="00E2169E">
        <w:trPr>
          <w:trHeight w:val="1411"/>
        </w:trPr>
        <w:tc>
          <w:tcPr>
            <w:tcW w:w="959" w:type="dxa"/>
            <w:tcBorders>
              <w:top w:val="single" w:sz="4" w:space="0" w:color="auto"/>
              <w:bottom w:val="single" w:sz="4" w:space="0" w:color="auto"/>
              <w:right w:val="single" w:sz="4" w:space="0" w:color="auto"/>
            </w:tcBorders>
          </w:tcPr>
          <w:p w:rsidR="0018628A" w:rsidRPr="00C538E3" w:rsidRDefault="0018628A" w:rsidP="00E2169E">
            <w:pPr>
              <w:pStyle w:val="aff6"/>
              <w:jc w:val="center"/>
              <w:rPr>
                <w:rFonts w:ascii="Times New Roman" w:eastAsiaTheme="minorEastAsia" w:hAnsi="Times New Roman" w:cs="Times New Roman"/>
              </w:rPr>
            </w:pPr>
            <w:r w:rsidRPr="00C538E3">
              <w:rPr>
                <w:rFonts w:ascii="Times New Roman" w:eastAsiaTheme="minorEastAsia" w:hAnsi="Times New Roman" w:cs="Times New Roman"/>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18628A" w:rsidRPr="00C538E3" w:rsidRDefault="0018628A" w:rsidP="00E2169E">
            <w:pPr>
              <w:pStyle w:val="afff"/>
              <w:rPr>
                <w:rFonts w:ascii="Times New Roman" w:eastAsiaTheme="minorEastAsia" w:hAnsi="Times New Roman" w:cs="Times New Roman"/>
              </w:rPr>
            </w:pPr>
            <w:r w:rsidRPr="00C538E3">
              <w:rPr>
                <w:rFonts w:ascii="Times New Roman" w:eastAsiaTheme="minorEastAsia" w:hAnsi="Times New Roman" w:cs="Times New Roman"/>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7971" w:type="dxa"/>
            <w:gridSpan w:val="14"/>
            <w:tcBorders>
              <w:top w:val="single" w:sz="4" w:space="0" w:color="auto"/>
              <w:left w:val="single" w:sz="4" w:space="0" w:color="auto"/>
              <w:bottom w:val="single" w:sz="4" w:space="0" w:color="auto"/>
            </w:tcBorders>
          </w:tcPr>
          <w:p w:rsidR="0018628A" w:rsidRPr="00C538E3" w:rsidRDefault="0018628A" w:rsidP="00E2169E">
            <w:pPr>
              <w:pStyle w:val="aff6"/>
              <w:rPr>
                <w:rFonts w:ascii="Times New Roman" w:eastAsiaTheme="minorEastAsia" w:hAnsi="Times New Roman" w:cs="Times New Roman"/>
              </w:rPr>
            </w:pPr>
            <w:r w:rsidRPr="00C538E3">
              <w:rPr>
                <w:rFonts w:ascii="Times New Roman" w:eastAsiaTheme="minorEastAsia" w:hAnsi="Times New Roman" w:cs="Times New Roman"/>
              </w:rPr>
              <w:t>нет</w:t>
            </w:r>
          </w:p>
        </w:tc>
      </w:tr>
    </w:tbl>
    <w:p w:rsidR="00F3480E" w:rsidRPr="00FA365C" w:rsidRDefault="00F3480E">
      <w:pPr>
        <w:rPr>
          <w:highlight w:val="yellow"/>
        </w:rPr>
      </w:pPr>
    </w:p>
    <w:p w:rsidR="00F3480E" w:rsidRPr="00A839E1" w:rsidRDefault="00F3480E">
      <w:pPr>
        <w:pStyle w:val="aff7"/>
        <w:rPr>
          <w:sz w:val="22"/>
          <w:szCs w:val="22"/>
        </w:rPr>
      </w:pPr>
      <w:r w:rsidRPr="00A839E1">
        <w:rPr>
          <w:sz w:val="22"/>
          <w:szCs w:val="22"/>
        </w:rPr>
        <w:t>Руководитель исполнительного органа</w:t>
      </w:r>
    </w:p>
    <w:p w:rsidR="00F3480E" w:rsidRPr="00A839E1" w:rsidRDefault="00F3480E">
      <w:pPr>
        <w:pStyle w:val="aff7"/>
        <w:rPr>
          <w:sz w:val="22"/>
          <w:szCs w:val="22"/>
        </w:rPr>
      </w:pPr>
      <w:r w:rsidRPr="00A839E1">
        <w:rPr>
          <w:sz w:val="22"/>
          <w:szCs w:val="22"/>
        </w:rPr>
        <w:t>государственной власти</w:t>
      </w:r>
    </w:p>
    <w:p w:rsidR="00F3480E" w:rsidRPr="00A839E1" w:rsidRDefault="00F3480E">
      <w:pPr>
        <w:pStyle w:val="aff7"/>
        <w:rPr>
          <w:sz w:val="22"/>
          <w:szCs w:val="22"/>
        </w:rPr>
      </w:pPr>
      <w:r w:rsidRPr="00A839E1">
        <w:rPr>
          <w:sz w:val="22"/>
          <w:szCs w:val="22"/>
        </w:rPr>
        <w:t>Республики Татарстан                 __________</w:t>
      </w:r>
      <w:proofErr w:type="spellStart"/>
      <w:r w:rsidR="0000573B" w:rsidRPr="00A839E1">
        <w:rPr>
          <w:sz w:val="22"/>
          <w:szCs w:val="22"/>
          <w:u w:val="single"/>
        </w:rPr>
        <w:t>Крайнов</w:t>
      </w:r>
      <w:proofErr w:type="spellEnd"/>
      <w:r w:rsidR="0000573B" w:rsidRPr="00A839E1">
        <w:rPr>
          <w:sz w:val="22"/>
          <w:szCs w:val="22"/>
          <w:u w:val="single"/>
        </w:rPr>
        <w:t xml:space="preserve"> С.А.   </w:t>
      </w:r>
      <w:r w:rsidRPr="00A839E1">
        <w:rPr>
          <w:sz w:val="22"/>
          <w:szCs w:val="22"/>
        </w:rPr>
        <w:t>__________    _______________________</w:t>
      </w:r>
    </w:p>
    <w:p w:rsidR="00F3480E" w:rsidRPr="00A839E1" w:rsidRDefault="00F3480E">
      <w:pPr>
        <w:pStyle w:val="aff7"/>
        <w:rPr>
          <w:sz w:val="22"/>
          <w:szCs w:val="22"/>
        </w:rPr>
      </w:pPr>
      <w:r w:rsidRPr="00A839E1">
        <w:rPr>
          <w:sz w:val="22"/>
          <w:szCs w:val="22"/>
        </w:rPr>
        <w:t xml:space="preserve">                                                   (Ф.И.О.)                         (подпись)</w:t>
      </w:r>
    </w:p>
    <w:p w:rsidR="00F3480E" w:rsidRPr="00A839E1" w:rsidRDefault="00F3480E"/>
    <w:p w:rsidR="00F3480E" w:rsidRPr="00A839E1" w:rsidRDefault="00F3480E">
      <w:pPr>
        <w:pStyle w:val="aff7"/>
        <w:rPr>
          <w:sz w:val="22"/>
          <w:szCs w:val="22"/>
        </w:rPr>
      </w:pPr>
      <w:r w:rsidRPr="00A839E1">
        <w:rPr>
          <w:sz w:val="22"/>
          <w:szCs w:val="22"/>
        </w:rPr>
        <w:t>Должностное лицо, ответственное</w:t>
      </w:r>
    </w:p>
    <w:p w:rsidR="00F3480E" w:rsidRPr="00A839E1" w:rsidRDefault="00F3480E">
      <w:pPr>
        <w:pStyle w:val="aff7"/>
        <w:rPr>
          <w:sz w:val="22"/>
          <w:szCs w:val="22"/>
        </w:rPr>
      </w:pPr>
      <w:r w:rsidRPr="00A839E1">
        <w:rPr>
          <w:sz w:val="22"/>
          <w:szCs w:val="22"/>
        </w:rPr>
        <w:t xml:space="preserve">за составление доклада               </w:t>
      </w:r>
      <w:r w:rsidR="00A839E1" w:rsidRPr="00A839E1">
        <w:rPr>
          <w:sz w:val="22"/>
          <w:szCs w:val="22"/>
        </w:rPr>
        <w:t xml:space="preserve"> </w:t>
      </w:r>
      <w:r w:rsidR="00A839E1" w:rsidRPr="00A839E1">
        <w:rPr>
          <w:sz w:val="22"/>
          <w:szCs w:val="22"/>
          <w:u w:val="single"/>
        </w:rPr>
        <w:t>Н</w:t>
      </w:r>
      <w:r w:rsidR="0000573B" w:rsidRPr="00A839E1">
        <w:rPr>
          <w:sz w:val="22"/>
          <w:szCs w:val="22"/>
          <w:u w:val="single"/>
        </w:rPr>
        <w:t>ачальника отдела САА</w:t>
      </w:r>
      <w:r w:rsidRPr="00A839E1">
        <w:rPr>
          <w:sz w:val="22"/>
          <w:szCs w:val="22"/>
        </w:rPr>
        <w:t xml:space="preserve">   _</w:t>
      </w:r>
      <w:r w:rsidR="0000573B" w:rsidRPr="00A839E1">
        <w:rPr>
          <w:sz w:val="22"/>
          <w:szCs w:val="22"/>
          <w:u w:val="single"/>
        </w:rPr>
        <w:t xml:space="preserve"> </w:t>
      </w:r>
      <w:r w:rsidR="00A839E1" w:rsidRPr="00A839E1">
        <w:rPr>
          <w:sz w:val="22"/>
          <w:szCs w:val="22"/>
          <w:u w:val="single"/>
        </w:rPr>
        <w:t xml:space="preserve">    </w:t>
      </w:r>
      <w:r w:rsidR="0000573B" w:rsidRPr="00A839E1">
        <w:rPr>
          <w:sz w:val="22"/>
          <w:szCs w:val="22"/>
          <w:u w:val="single"/>
        </w:rPr>
        <w:t xml:space="preserve"> </w:t>
      </w:r>
      <w:proofErr w:type="spellStart"/>
      <w:r w:rsidR="00A839E1" w:rsidRPr="00A839E1">
        <w:rPr>
          <w:sz w:val="22"/>
          <w:szCs w:val="22"/>
          <w:u w:val="single"/>
        </w:rPr>
        <w:t>Начвин</w:t>
      </w:r>
      <w:proofErr w:type="spellEnd"/>
      <w:r w:rsidR="00A839E1" w:rsidRPr="00A839E1">
        <w:rPr>
          <w:sz w:val="22"/>
          <w:szCs w:val="22"/>
          <w:u w:val="single"/>
        </w:rPr>
        <w:t xml:space="preserve"> И.С.  </w:t>
      </w:r>
      <w:r w:rsidR="0000573B" w:rsidRPr="00A839E1">
        <w:rPr>
          <w:sz w:val="22"/>
          <w:szCs w:val="22"/>
          <w:u w:val="single"/>
        </w:rPr>
        <w:t xml:space="preserve">   </w:t>
      </w:r>
      <w:r w:rsidRPr="00A839E1">
        <w:rPr>
          <w:sz w:val="22"/>
          <w:szCs w:val="22"/>
        </w:rPr>
        <w:t>_   ___________</w:t>
      </w:r>
    </w:p>
    <w:p w:rsidR="00F3480E" w:rsidRPr="00A839E1" w:rsidRDefault="00F3480E">
      <w:pPr>
        <w:pStyle w:val="aff7"/>
        <w:rPr>
          <w:sz w:val="22"/>
          <w:szCs w:val="22"/>
        </w:rPr>
      </w:pPr>
      <w:r w:rsidRPr="00A839E1">
        <w:rPr>
          <w:sz w:val="22"/>
          <w:szCs w:val="22"/>
        </w:rPr>
        <w:t xml:space="preserve">                                           (должность)                (Ф.И.О.)            (подпись)</w:t>
      </w:r>
    </w:p>
    <w:p w:rsidR="00F3480E" w:rsidRPr="00A839E1" w:rsidRDefault="00F3480E"/>
    <w:p w:rsidR="00F3480E" w:rsidRPr="00A839E1" w:rsidRDefault="00F3480E">
      <w:pPr>
        <w:pStyle w:val="aff7"/>
        <w:rPr>
          <w:sz w:val="22"/>
          <w:szCs w:val="22"/>
        </w:rPr>
      </w:pPr>
      <w:r w:rsidRPr="00A839E1">
        <w:rPr>
          <w:sz w:val="22"/>
          <w:szCs w:val="22"/>
        </w:rPr>
        <w:t xml:space="preserve">           </w:t>
      </w:r>
      <w:r w:rsidR="001220B2">
        <w:rPr>
          <w:sz w:val="22"/>
          <w:szCs w:val="22"/>
        </w:rPr>
        <w:t xml:space="preserve">                          __</w:t>
      </w:r>
      <w:r w:rsidRPr="00A839E1">
        <w:rPr>
          <w:sz w:val="22"/>
          <w:szCs w:val="22"/>
        </w:rPr>
        <w:t>___</w:t>
      </w:r>
      <w:r w:rsidR="0000573B" w:rsidRPr="00A839E1">
        <w:rPr>
          <w:sz w:val="22"/>
          <w:szCs w:val="22"/>
          <w:u w:val="single"/>
        </w:rPr>
        <w:t>590-28-44</w:t>
      </w:r>
      <w:r w:rsidR="001220B2">
        <w:rPr>
          <w:sz w:val="22"/>
          <w:szCs w:val="22"/>
          <w:u w:val="single"/>
        </w:rPr>
        <w:t>,236-42-19</w:t>
      </w:r>
      <w:r w:rsidRPr="00A839E1">
        <w:rPr>
          <w:sz w:val="22"/>
          <w:szCs w:val="22"/>
        </w:rPr>
        <w:t>_____     _____</w:t>
      </w:r>
      <w:r w:rsidRPr="00A839E1">
        <w:rPr>
          <w:sz w:val="22"/>
          <w:szCs w:val="22"/>
          <w:u w:val="single"/>
        </w:rPr>
        <w:t>_</w:t>
      </w:r>
      <w:r w:rsidR="001220B2">
        <w:rPr>
          <w:sz w:val="22"/>
          <w:szCs w:val="22"/>
          <w:u w:val="single"/>
        </w:rPr>
        <w:t>31.01.2018</w:t>
      </w:r>
      <w:r w:rsidRPr="00A839E1">
        <w:rPr>
          <w:sz w:val="22"/>
          <w:szCs w:val="22"/>
        </w:rPr>
        <w:t>______________</w:t>
      </w:r>
    </w:p>
    <w:p w:rsidR="00F3480E" w:rsidRDefault="00F3480E" w:rsidP="00224645">
      <w:pPr>
        <w:pStyle w:val="aff7"/>
      </w:pPr>
      <w:r w:rsidRPr="00A839E1">
        <w:rPr>
          <w:sz w:val="22"/>
          <w:szCs w:val="22"/>
        </w:rPr>
        <w:lastRenderedPageBreak/>
        <w:t xml:space="preserve">                                     (номер контактного телефона)       (дата составления доклада)</w:t>
      </w:r>
    </w:p>
    <w:sectPr w:rsidR="00F3480E" w:rsidSect="00224645">
      <w:footerReference w:type="default" r:id="rId22"/>
      <w:headerReference w:type="first" r:id="rId23"/>
      <w:pgSz w:w="16837" w:h="11905" w:orient="landscape"/>
      <w:pgMar w:top="993"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73" w:rsidRDefault="00AA4D73" w:rsidP="009E7AC8">
      <w:r>
        <w:separator/>
      </w:r>
    </w:p>
  </w:endnote>
  <w:endnote w:type="continuationSeparator" w:id="0">
    <w:p w:rsidR="00AA4D73" w:rsidRDefault="00AA4D73"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85" w:rsidRPr="006D05BD" w:rsidRDefault="009E4585">
    <w:pPr>
      <w:pStyle w:val="affff0"/>
      <w:jc w:val="right"/>
      <w:rPr>
        <w:rFonts w:ascii="Times New Roman" w:hAnsi="Times New Roman" w:cs="Times New Roman"/>
      </w:rPr>
    </w:pPr>
    <w:r w:rsidRPr="006D05BD">
      <w:rPr>
        <w:rFonts w:ascii="Times New Roman" w:hAnsi="Times New Roman" w:cs="Times New Roman"/>
      </w:rPr>
      <w:fldChar w:fldCharType="begin"/>
    </w:r>
    <w:r w:rsidRPr="006D05BD">
      <w:rPr>
        <w:rFonts w:ascii="Times New Roman" w:hAnsi="Times New Roman" w:cs="Times New Roman"/>
      </w:rPr>
      <w:instrText xml:space="preserve"> PAGE   \* MERGEFORMAT </w:instrText>
    </w:r>
    <w:r w:rsidRPr="006D05BD">
      <w:rPr>
        <w:rFonts w:ascii="Times New Roman" w:hAnsi="Times New Roman" w:cs="Times New Roman"/>
      </w:rPr>
      <w:fldChar w:fldCharType="separate"/>
    </w:r>
    <w:r w:rsidR="0024716B">
      <w:rPr>
        <w:rFonts w:ascii="Times New Roman" w:hAnsi="Times New Roman" w:cs="Times New Roman"/>
        <w:noProof/>
      </w:rPr>
      <w:t>2</w:t>
    </w:r>
    <w:r w:rsidRPr="006D05BD">
      <w:rPr>
        <w:rFonts w:ascii="Times New Roman" w:hAnsi="Times New Roman" w:cs="Times New Roman"/>
        <w:noProof/>
      </w:rPr>
      <w:fldChar w:fldCharType="end"/>
    </w:r>
  </w:p>
  <w:p w:rsidR="009E4585" w:rsidRDefault="009E4585">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73" w:rsidRDefault="00AA4D73" w:rsidP="009E7AC8">
      <w:r>
        <w:separator/>
      </w:r>
    </w:p>
  </w:footnote>
  <w:footnote w:type="continuationSeparator" w:id="0">
    <w:p w:rsidR="00AA4D73" w:rsidRDefault="00AA4D73" w:rsidP="009E7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85" w:rsidRDefault="009E4585" w:rsidP="00E40DF7">
    <w:pPr>
      <w:pStyle w:val="afffe"/>
      <w:jc w:val="right"/>
    </w:pPr>
    <w: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57BF8"/>
    <w:multiLevelType w:val="hybridMultilevel"/>
    <w:tmpl w:val="E1F4E71E"/>
    <w:lvl w:ilvl="0" w:tplc="69021390">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C416B"/>
    <w:multiLevelType w:val="hybridMultilevel"/>
    <w:tmpl w:val="499A0410"/>
    <w:lvl w:ilvl="0" w:tplc="3C085C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5C"/>
    <w:rsid w:val="0000573B"/>
    <w:rsid w:val="0009054B"/>
    <w:rsid w:val="000946DF"/>
    <w:rsid w:val="000B152C"/>
    <w:rsid w:val="000B16B7"/>
    <w:rsid w:val="000B77F6"/>
    <w:rsid w:val="000E0EE5"/>
    <w:rsid w:val="00104B2A"/>
    <w:rsid w:val="00107D5E"/>
    <w:rsid w:val="001220B2"/>
    <w:rsid w:val="00136781"/>
    <w:rsid w:val="00173FE1"/>
    <w:rsid w:val="00175AFF"/>
    <w:rsid w:val="00176827"/>
    <w:rsid w:val="0018341C"/>
    <w:rsid w:val="0018628A"/>
    <w:rsid w:val="00190989"/>
    <w:rsid w:val="00193A75"/>
    <w:rsid w:val="00197C01"/>
    <w:rsid w:val="001A369C"/>
    <w:rsid w:val="001A48AE"/>
    <w:rsid w:val="001B26C3"/>
    <w:rsid w:val="001C0686"/>
    <w:rsid w:val="001F20A2"/>
    <w:rsid w:val="00201027"/>
    <w:rsid w:val="00224645"/>
    <w:rsid w:val="00226F65"/>
    <w:rsid w:val="0024716B"/>
    <w:rsid w:val="00260E5E"/>
    <w:rsid w:val="002A2C89"/>
    <w:rsid w:val="002B0A7F"/>
    <w:rsid w:val="002B2BAA"/>
    <w:rsid w:val="002C1EAD"/>
    <w:rsid w:val="002D19E4"/>
    <w:rsid w:val="002D609D"/>
    <w:rsid w:val="002F669C"/>
    <w:rsid w:val="003137AA"/>
    <w:rsid w:val="00345568"/>
    <w:rsid w:val="00374AA1"/>
    <w:rsid w:val="00380FFD"/>
    <w:rsid w:val="0038376D"/>
    <w:rsid w:val="003A6EA7"/>
    <w:rsid w:val="003C4F27"/>
    <w:rsid w:val="003E1742"/>
    <w:rsid w:val="003E7ABB"/>
    <w:rsid w:val="003F0B5B"/>
    <w:rsid w:val="003F5E39"/>
    <w:rsid w:val="00404CAA"/>
    <w:rsid w:val="00415166"/>
    <w:rsid w:val="0042163F"/>
    <w:rsid w:val="004236F1"/>
    <w:rsid w:val="0042375D"/>
    <w:rsid w:val="004268EE"/>
    <w:rsid w:val="0044100F"/>
    <w:rsid w:val="00461CB0"/>
    <w:rsid w:val="00470A7B"/>
    <w:rsid w:val="00472372"/>
    <w:rsid w:val="00472D27"/>
    <w:rsid w:val="0048498E"/>
    <w:rsid w:val="004B01BF"/>
    <w:rsid w:val="004D58FE"/>
    <w:rsid w:val="005025AA"/>
    <w:rsid w:val="00511CA1"/>
    <w:rsid w:val="0051567A"/>
    <w:rsid w:val="005162CC"/>
    <w:rsid w:val="00516A35"/>
    <w:rsid w:val="00520737"/>
    <w:rsid w:val="00530AFF"/>
    <w:rsid w:val="00537826"/>
    <w:rsid w:val="00550106"/>
    <w:rsid w:val="0055222D"/>
    <w:rsid w:val="00554F11"/>
    <w:rsid w:val="00576C29"/>
    <w:rsid w:val="00587E6B"/>
    <w:rsid w:val="0059178A"/>
    <w:rsid w:val="00597653"/>
    <w:rsid w:val="005A7D93"/>
    <w:rsid w:val="005C1C12"/>
    <w:rsid w:val="005D0378"/>
    <w:rsid w:val="005D417A"/>
    <w:rsid w:val="005E461B"/>
    <w:rsid w:val="005F4737"/>
    <w:rsid w:val="005F5242"/>
    <w:rsid w:val="006025EB"/>
    <w:rsid w:val="006106E5"/>
    <w:rsid w:val="006247E7"/>
    <w:rsid w:val="00630A6F"/>
    <w:rsid w:val="00646981"/>
    <w:rsid w:val="00653B35"/>
    <w:rsid w:val="0066276D"/>
    <w:rsid w:val="00672642"/>
    <w:rsid w:val="00672B53"/>
    <w:rsid w:val="00676205"/>
    <w:rsid w:val="006770FE"/>
    <w:rsid w:val="006816CB"/>
    <w:rsid w:val="006A43FC"/>
    <w:rsid w:val="006B2CD8"/>
    <w:rsid w:val="006C7134"/>
    <w:rsid w:val="006D05BD"/>
    <w:rsid w:val="006E720E"/>
    <w:rsid w:val="006E7647"/>
    <w:rsid w:val="006F3D18"/>
    <w:rsid w:val="00703B0F"/>
    <w:rsid w:val="00712767"/>
    <w:rsid w:val="00727F71"/>
    <w:rsid w:val="00727F87"/>
    <w:rsid w:val="00742677"/>
    <w:rsid w:val="007515A2"/>
    <w:rsid w:val="00775897"/>
    <w:rsid w:val="00775E2A"/>
    <w:rsid w:val="00777B8B"/>
    <w:rsid w:val="007B4F6F"/>
    <w:rsid w:val="007C0852"/>
    <w:rsid w:val="007C57FC"/>
    <w:rsid w:val="007C5B13"/>
    <w:rsid w:val="007E27B6"/>
    <w:rsid w:val="00824801"/>
    <w:rsid w:val="00827B4A"/>
    <w:rsid w:val="00831606"/>
    <w:rsid w:val="0086157D"/>
    <w:rsid w:val="00865CA2"/>
    <w:rsid w:val="00870B3D"/>
    <w:rsid w:val="00874051"/>
    <w:rsid w:val="008766D6"/>
    <w:rsid w:val="00883358"/>
    <w:rsid w:val="00893EAD"/>
    <w:rsid w:val="00894B85"/>
    <w:rsid w:val="008B78B9"/>
    <w:rsid w:val="008C0F3F"/>
    <w:rsid w:val="008C46DE"/>
    <w:rsid w:val="008C5B23"/>
    <w:rsid w:val="008E2F83"/>
    <w:rsid w:val="008F55D5"/>
    <w:rsid w:val="00900B8E"/>
    <w:rsid w:val="00906E5C"/>
    <w:rsid w:val="009124A2"/>
    <w:rsid w:val="00914576"/>
    <w:rsid w:val="00923F69"/>
    <w:rsid w:val="00931411"/>
    <w:rsid w:val="00945B59"/>
    <w:rsid w:val="00945CF6"/>
    <w:rsid w:val="00957035"/>
    <w:rsid w:val="00964C0E"/>
    <w:rsid w:val="00973890"/>
    <w:rsid w:val="009810B6"/>
    <w:rsid w:val="009B0944"/>
    <w:rsid w:val="009C6E9F"/>
    <w:rsid w:val="009D0D28"/>
    <w:rsid w:val="009D1AFC"/>
    <w:rsid w:val="009D1E3C"/>
    <w:rsid w:val="009E4585"/>
    <w:rsid w:val="009E7AC8"/>
    <w:rsid w:val="009F132B"/>
    <w:rsid w:val="00A10CE2"/>
    <w:rsid w:val="00A12DF2"/>
    <w:rsid w:val="00A231AD"/>
    <w:rsid w:val="00A4731E"/>
    <w:rsid w:val="00A50038"/>
    <w:rsid w:val="00A6019F"/>
    <w:rsid w:val="00A7020F"/>
    <w:rsid w:val="00A839E1"/>
    <w:rsid w:val="00A842F9"/>
    <w:rsid w:val="00A97D51"/>
    <w:rsid w:val="00AA350C"/>
    <w:rsid w:val="00AA4D73"/>
    <w:rsid w:val="00AB16EF"/>
    <w:rsid w:val="00AD518E"/>
    <w:rsid w:val="00AD5874"/>
    <w:rsid w:val="00AE1EEC"/>
    <w:rsid w:val="00B00186"/>
    <w:rsid w:val="00B13E47"/>
    <w:rsid w:val="00B179A7"/>
    <w:rsid w:val="00B17EBC"/>
    <w:rsid w:val="00B243F4"/>
    <w:rsid w:val="00B3213B"/>
    <w:rsid w:val="00B3215F"/>
    <w:rsid w:val="00B36C80"/>
    <w:rsid w:val="00B460B3"/>
    <w:rsid w:val="00B57FF4"/>
    <w:rsid w:val="00B60122"/>
    <w:rsid w:val="00B625E6"/>
    <w:rsid w:val="00B62B93"/>
    <w:rsid w:val="00B70A36"/>
    <w:rsid w:val="00B74486"/>
    <w:rsid w:val="00B81CC0"/>
    <w:rsid w:val="00BC00B4"/>
    <w:rsid w:val="00BC13F9"/>
    <w:rsid w:val="00BD7DF9"/>
    <w:rsid w:val="00BE7A15"/>
    <w:rsid w:val="00C538E3"/>
    <w:rsid w:val="00C72923"/>
    <w:rsid w:val="00C74005"/>
    <w:rsid w:val="00C965A2"/>
    <w:rsid w:val="00CB057D"/>
    <w:rsid w:val="00CC07BF"/>
    <w:rsid w:val="00CD4CE8"/>
    <w:rsid w:val="00CF2C54"/>
    <w:rsid w:val="00CF4207"/>
    <w:rsid w:val="00D01D95"/>
    <w:rsid w:val="00D467F8"/>
    <w:rsid w:val="00D46CA4"/>
    <w:rsid w:val="00D60688"/>
    <w:rsid w:val="00D93DE1"/>
    <w:rsid w:val="00DA0827"/>
    <w:rsid w:val="00DA5098"/>
    <w:rsid w:val="00DA75B1"/>
    <w:rsid w:val="00DB3195"/>
    <w:rsid w:val="00DC6015"/>
    <w:rsid w:val="00DC7197"/>
    <w:rsid w:val="00DD19D4"/>
    <w:rsid w:val="00DE38D3"/>
    <w:rsid w:val="00DE3DC1"/>
    <w:rsid w:val="00DF3690"/>
    <w:rsid w:val="00E04BE0"/>
    <w:rsid w:val="00E05DE6"/>
    <w:rsid w:val="00E2169E"/>
    <w:rsid w:val="00E40DF7"/>
    <w:rsid w:val="00E4499C"/>
    <w:rsid w:val="00E62A32"/>
    <w:rsid w:val="00EA458B"/>
    <w:rsid w:val="00EB15D3"/>
    <w:rsid w:val="00EB45CB"/>
    <w:rsid w:val="00EC6663"/>
    <w:rsid w:val="00ED5CF7"/>
    <w:rsid w:val="00EE4DFD"/>
    <w:rsid w:val="00EF0061"/>
    <w:rsid w:val="00F036D9"/>
    <w:rsid w:val="00F0609B"/>
    <w:rsid w:val="00F144CF"/>
    <w:rsid w:val="00F30140"/>
    <w:rsid w:val="00F3226A"/>
    <w:rsid w:val="00F3480E"/>
    <w:rsid w:val="00F41396"/>
    <w:rsid w:val="00F428BB"/>
    <w:rsid w:val="00F457E0"/>
    <w:rsid w:val="00F46DA7"/>
    <w:rsid w:val="00F55404"/>
    <w:rsid w:val="00F61B56"/>
    <w:rsid w:val="00F67550"/>
    <w:rsid w:val="00F70CF0"/>
    <w:rsid w:val="00F80F83"/>
    <w:rsid w:val="00F824B8"/>
    <w:rsid w:val="00F86431"/>
    <w:rsid w:val="00F91B39"/>
    <w:rsid w:val="00FA365C"/>
    <w:rsid w:val="00FB05D2"/>
    <w:rsid w:val="00FD0A0F"/>
    <w:rsid w:val="00FE4B81"/>
    <w:rsid w:val="00FE5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unhideWhenUsed/>
    <w:rsid w:val="009E7AC8"/>
    <w:pPr>
      <w:tabs>
        <w:tab w:val="center" w:pos="4677"/>
        <w:tab w:val="right" w:pos="9355"/>
      </w:tabs>
    </w:pPr>
  </w:style>
  <w:style w:type="character" w:customStyle="1" w:styleId="affff">
    <w:name w:val="Верхний колонтитул Знак"/>
    <w:basedOn w:val="a0"/>
    <w:link w:val="afffe"/>
    <w:uiPriority w:val="99"/>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2B0A7F"/>
    <w:rPr>
      <w:rFonts w:ascii="Segoe UI" w:hAnsi="Segoe UI" w:cs="Segoe UI"/>
      <w:sz w:val="18"/>
      <w:szCs w:val="18"/>
    </w:rPr>
  </w:style>
  <w:style w:type="character" w:customStyle="1" w:styleId="affff3">
    <w:name w:val="Текст выноски Знак"/>
    <w:basedOn w:val="a0"/>
    <w:link w:val="affff2"/>
    <w:uiPriority w:val="99"/>
    <w:semiHidden/>
    <w:rsid w:val="002B0A7F"/>
    <w:rPr>
      <w:rFonts w:ascii="Segoe UI" w:hAnsi="Segoe UI" w:cs="Segoe UI"/>
      <w:sz w:val="18"/>
      <w:szCs w:val="18"/>
    </w:rPr>
  </w:style>
  <w:style w:type="paragraph" w:customStyle="1" w:styleId="ConsPlusNormal">
    <w:name w:val="ConsPlusNormal"/>
    <w:rsid w:val="006F3D18"/>
    <w:pPr>
      <w:autoSpaceDE w:val="0"/>
      <w:autoSpaceDN w:val="0"/>
      <w:adjustRightInd w:val="0"/>
    </w:pPr>
    <w:rPr>
      <w:rFonts w:ascii="Arial" w:hAnsi="Arial" w:cs="Arial"/>
      <w:sz w:val="24"/>
      <w:szCs w:val="24"/>
    </w:rPr>
  </w:style>
  <w:style w:type="character" w:styleId="affff4">
    <w:name w:val="Hyperlink"/>
    <w:basedOn w:val="a0"/>
    <w:uiPriority w:val="99"/>
    <w:semiHidden/>
    <w:unhideWhenUsed/>
    <w:rsid w:val="00F675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unhideWhenUsed/>
    <w:rsid w:val="009E7AC8"/>
    <w:pPr>
      <w:tabs>
        <w:tab w:val="center" w:pos="4677"/>
        <w:tab w:val="right" w:pos="9355"/>
      </w:tabs>
    </w:pPr>
  </w:style>
  <w:style w:type="character" w:customStyle="1" w:styleId="affff">
    <w:name w:val="Верхний колонтитул Знак"/>
    <w:basedOn w:val="a0"/>
    <w:link w:val="afffe"/>
    <w:uiPriority w:val="99"/>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2B0A7F"/>
    <w:rPr>
      <w:rFonts w:ascii="Segoe UI" w:hAnsi="Segoe UI" w:cs="Segoe UI"/>
      <w:sz w:val="18"/>
      <w:szCs w:val="18"/>
    </w:rPr>
  </w:style>
  <w:style w:type="character" w:customStyle="1" w:styleId="affff3">
    <w:name w:val="Текст выноски Знак"/>
    <w:basedOn w:val="a0"/>
    <w:link w:val="affff2"/>
    <w:uiPriority w:val="99"/>
    <w:semiHidden/>
    <w:rsid w:val="002B0A7F"/>
    <w:rPr>
      <w:rFonts w:ascii="Segoe UI" w:hAnsi="Segoe UI" w:cs="Segoe UI"/>
      <w:sz w:val="18"/>
      <w:szCs w:val="18"/>
    </w:rPr>
  </w:style>
  <w:style w:type="paragraph" w:customStyle="1" w:styleId="ConsPlusNormal">
    <w:name w:val="ConsPlusNormal"/>
    <w:rsid w:val="006F3D18"/>
    <w:pPr>
      <w:autoSpaceDE w:val="0"/>
      <w:autoSpaceDN w:val="0"/>
      <w:adjustRightInd w:val="0"/>
    </w:pPr>
    <w:rPr>
      <w:rFonts w:ascii="Arial" w:hAnsi="Arial" w:cs="Arial"/>
      <w:sz w:val="24"/>
      <w:szCs w:val="24"/>
    </w:rPr>
  </w:style>
  <w:style w:type="character" w:styleId="affff4">
    <w:name w:val="Hyperlink"/>
    <w:basedOn w:val="a0"/>
    <w:uiPriority w:val="99"/>
    <w:semiHidden/>
    <w:unhideWhenUsed/>
    <w:rsid w:val="00F67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3495">
      <w:bodyDiv w:val="1"/>
      <w:marLeft w:val="0"/>
      <w:marRight w:val="0"/>
      <w:marTop w:val="0"/>
      <w:marBottom w:val="0"/>
      <w:divBdr>
        <w:top w:val="none" w:sz="0" w:space="0" w:color="auto"/>
        <w:left w:val="none" w:sz="0" w:space="0" w:color="auto"/>
        <w:bottom w:val="none" w:sz="0" w:space="0" w:color="auto"/>
        <w:right w:val="none" w:sz="0" w:space="0" w:color="auto"/>
      </w:divBdr>
    </w:div>
    <w:div w:id="587078554">
      <w:bodyDiv w:val="1"/>
      <w:marLeft w:val="0"/>
      <w:marRight w:val="0"/>
      <w:marTop w:val="0"/>
      <w:marBottom w:val="0"/>
      <w:divBdr>
        <w:top w:val="none" w:sz="0" w:space="0" w:color="auto"/>
        <w:left w:val="none" w:sz="0" w:space="0" w:color="auto"/>
        <w:bottom w:val="none" w:sz="0" w:space="0" w:color="auto"/>
        <w:right w:val="none" w:sz="0" w:space="0" w:color="auto"/>
      </w:divBdr>
    </w:div>
    <w:div w:id="1764373081">
      <w:bodyDiv w:val="1"/>
      <w:marLeft w:val="0"/>
      <w:marRight w:val="0"/>
      <w:marTop w:val="0"/>
      <w:marBottom w:val="0"/>
      <w:divBdr>
        <w:top w:val="none" w:sz="0" w:space="0" w:color="auto"/>
        <w:left w:val="none" w:sz="0" w:space="0" w:color="auto"/>
        <w:bottom w:val="none" w:sz="0" w:space="0" w:color="auto"/>
        <w:right w:val="none" w:sz="0" w:space="0" w:color="auto"/>
      </w:divBdr>
    </w:div>
    <w:div w:id="2089038166">
      <w:bodyDiv w:val="1"/>
      <w:marLeft w:val="0"/>
      <w:marRight w:val="0"/>
      <w:marTop w:val="0"/>
      <w:marBottom w:val="0"/>
      <w:divBdr>
        <w:top w:val="none" w:sz="0" w:space="0" w:color="auto"/>
        <w:left w:val="none" w:sz="0" w:space="0" w:color="auto"/>
        <w:bottom w:val="none" w:sz="0" w:space="0" w:color="auto"/>
        <w:right w:val="none" w:sz="0" w:space="0" w:color="auto"/>
      </w:divBdr>
    </w:div>
    <w:div w:id="21391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11676.4" TargetMode="External"/><Relationship Id="rId18" Type="http://schemas.openxmlformats.org/officeDocument/2006/relationships/hyperlink" Target="consultantplus://offline/ref=DCA12ABB3FCE2B5B0B30580707A1081FD7A9B8336D28419E0303AA695E814D2B26C969E7E325X9L" TargetMode="External"/><Relationship Id="rId3" Type="http://schemas.openxmlformats.org/officeDocument/2006/relationships/styles" Target="styles.xml"/><Relationship Id="rId21" Type="http://schemas.openxmlformats.org/officeDocument/2006/relationships/hyperlink" Target="consultantplus://offline/ref=4338F2590052DE1CD96F26FC7B282E479946DC2AF8E16E271C690F28CB8FF0BDA9C12897F5z7S0L" TargetMode="External"/><Relationship Id="rId7" Type="http://schemas.openxmlformats.org/officeDocument/2006/relationships/footnotes" Target="footnotes.xml"/><Relationship Id="rId12" Type="http://schemas.openxmlformats.org/officeDocument/2006/relationships/hyperlink" Target="consultantplus://offline/ref=DBED9ACAB9C39EF4EB295772C9FED8E20042ADF726B6F87AF733BF37CD5B12C868VBUEH" TargetMode="External"/><Relationship Id="rId17" Type="http://schemas.openxmlformats.org/officeDocument/2006/relationships/hyperlink" Target="consultantplus://offline/ref=DCA12ABB3FCE2B5B0B30580707A1081FD7A9B8336D28419E0303AA695E814D2B26C969E7E325X9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A12ABB3FCE2B5B0B30580707A1081FD7A9B8336D28419E0303AA695E814D2B26C969E7E325X9L" TargetMode="External"/><Relationship Id="rId20" Type="http://schemas.openxmlformats.org/officeDocument/2006/relationships/hyperlink" Target="consultantplus://offline/ref=F130FF9CCD0C9258F87F832B7567DC02A3F14940A1C1BA3F902A56C403l97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ED9ACAB9C39EF4EB295772C9FED8E20042ADF726B6F87AF733BF37CD5B12C868VBUE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CA12ABB3FCE2B5B0B30580707A1081FD7A9B8336D28419E0303AA695E814D2B26C969E7E325X9L" TargetMode="External"/><Relationship Id="rId23" Type="http://schemas.openxmlformats.org/officeDocument/2006/relationships/header" Target="header1.xml"/><Relationship Id="rId10" Type="http://schemas.openxmlformats.org/officeDocument/2006/relationships/hyperlink" Target="consultantplus://offline/ref=DBED9ACAB9C39EF4EB295772C9FED8E20042ADF726B6F87AF733BF37CD5B12C868VBUEH" TargetMode="External"/><Relationship Id="rId19" Type="http://schemas.openxmlformats.org/officeDocument/2006/relationships/hyperlink" Target="consultantplus://offline/ref=F130FF9CCD0C9258F87F832B7567DC02A3F14940A1C1BA3F902A56C403964BA05613E7E8lF7AK" TargetMode="External"/><Relationship Id="rId4" Type="http://schemas.microsoft.com/office/2007/relationships/stylesWithEffects" Target="stylesWithEffects.xml"/><Relationship Id="rId9" Type="http://schemas.openxmlformats.org/officeDocument/2006/relationships/hyperlink" Target="consultantplus://offline/ref=1464C62AC72CBDAFD4228B2A5A7BADE85F7D9188A5E1E68094D0FE01E03285DB2EBD30991558639Cz1d0H" TargetMode="External"/><Relationship Id="rId14" Type="http://schemas.openxmlformats.org/officeDocument/2006/relationships/hyperlink" Target="consultantplus://offline/ref=4599620AE2DC0F6EBE724A3ED2ED6857D237628240AD544015BA5D504D2E90C43708047B29FDD50BoFx1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9945-E92A-453C-8426-05DFC0BC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8876</Words>
  <Characters>66624</Characters>
  <Application>Microsoft Office Word</Application>
  <DocSecurity>0</DocSecurity>
  <Lines>555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Екатерина Январева</cp:lastModifiedBy>
  <cp:revision>15</cp:revision>
  <cp:lastPrinted>2018-02-01T07:34:00Z</cp:lastPrinted>
  <dcterms:created xsi:type="dcterms:W3CDTF">2018-03-01T13:43:00Z</dcterms:created>
  <dcterms:modified xsi:type="dcterms:W3CDTF">2019-03-06T05:47:00Z</dcterms:modified>
</cp:coreProperties>
</file>